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仿宋_GB2312" w:hAnsi="仿宋_GB2312" w:eastAsia="仿宋_GB2312" w:cs="仿宋_GB2312"/>
          <w:kern w:val="2"/>
          <w:sz w:val="32"/>
          <w:szCs w:val="32"/>
          <w:lang w:val="en-US" w:eastAsia="zh-CN" w:bidi="ar"/>
        </w:rPr>
      </w:pPr>
      <w:bookmarkStart w:id="1" w:name="_GoBack"/>
      <w:bookmarkEnd w:id="1"/>
      <w:bookmarkStart w:id="0" w:name="_Toc98184234"/>
    </w:p>
    <w:p>
      <w:pPr>
        <w:widowControl/>
        <w:jc w:val="left"/>
        <w:rPr>
          <w:rFonts w:hint="eastAsia" w:ascii="Times New Roman" w:hAnsi="Times New Roman" w:eastAsia="黑体" w:cs="Times New Roman"/>
          <w:sz w:val="28"/>
          <w:szCs w:val="28"/>
          <w:lang w:val="en-US" w:eastAsia="zh-CN"/>
        </w:rPr>
      </w:pPr>
    </w:p>
    <w:p>
      <w:pPr>
        <w:widowControl/>
        <w:jc w:val="left"/>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附件一：</w:t>
      </w:r>
    </w:p>
    <w:p>
      <w:pPr>
        <w:pStyle w:val="12"/>
        <w:rPr>
          <w:rFonts w:hint="eastAsia"/>
          <w:lang w:val="en-US" w:eastAsia="zh-CN"/>
        </w:rPr>
      </w:pPr>
    </w:p>
    <w:p>
      <w:pPr>
        <w:spacing w:line="360" w:lineRule="auto"/>
        <w:jc w:val="center"/>
        <w:rPr>
          <w:rFonts w:ascii="宋体" w:hAnsi="宋体" w:cs="宋体"/>
          <w:b/>
          <w:bCs/>
          <w:sz w:val="32"/>
          <w:szCs w:val="32"/>
        </w:rPr>
      </w:pPr>
      <w:r>
        <w:rPr>
          <w:rFonts w:hint="eastAsia" w:ascii="宋体" w:hAnsi="宋体" w:cs="宋体"/>
          <w:b/>
          <w:bCs/>
          <w:sz w:val="32"/>
          <w:szCs w:val="32"/>
        </w:rPr>
        <w:t>咸九（通武）高速公路XJLX-1合同段二期</w:t>
      </w:r>
      <w:r>
        <w:rPr>
          <w:rFonts w:hint="eastAsia" w:ascii="宋体" w:hAnsi="宋体" w:cs="宋体"/>
          <w:b/>
          <w:bCs/>
          <w:sz w:val="32"/>
          <w:szCs w:val="32"/>
          <w:lang w:val="en-US" w:eastAsia="zh-CN"/>
        </w:rPr>
        <w:t>项目</w:t>
      </w:r>
      <w:r>
        <w:rPr>
          <w:rFonts w:hint="eastAsia" w:ascii="宋体" w:hAnsi="宋体" w:cs="宋体"/>
          <w:b/>
          <w:bCs/>
          <w:sz w:val="32"/>
          <w:szCs w:val="32"/>
          <w:lang w:eastAsia="zh-CN"/>
        </w:rPr>
        <w:t>沥青面层拌合站临建工程</w:t>
      </w:r>
      <w:r>
        <w:rPr>
          <w:rFonts w:hint="eastAsia" w:ascii="宋体" w:hAnsi="宋体" w:cs="宋体"/>
          <w:b/>
          <w:bCs/>
          <w:sz w:val="32"/>
          <w:szCs w:val="32"/>
          <w:lang w:val="en-US" w:eastAsia="zh-CN"/>
        </w:rPr>
        <w:t>施工分包第</w:t>
      </w:r>
      <w:r>
        <w:rPr>
          <w:rFonts w:hint="eastAsia" w:ascii="宋体" w:hAnsi="宋体" w:cs="宋体"/>
          <w:b/>
          <w:bCs/>
          <w:sz w:val="32"/>
          <w:szCs w:val="32"/>
          <w:u w:val="single"/>
          <w:lang w:val="en-US" w:eastAsia="zh-CN"/>
        </w:rPr>
        <w:t xml:space="preserve"> 1 </w:t>
      </w:r>
      <w:r>
        <w:rPr>
          <w:rFonts w:hint="eastAsia" w:ascii="宋体" w:hAnsi="宋体" w:cs="宋体"/>
          <w:b/>
          <w:bCs/>
          <w:sz w:val="32"/>
          <w:szCs w:val="32"/>
          <w:lang w:val="en-US" w:eastAsia="zh-CN"/>
        </w:rPr>
        <w:t>合同包</w:t>
      </w:r>
      <w:r>
        <w:rPr>
          <w:rFonts w:hint="eastAsia" w:ascii="宋体" w:hAnsi="宋体" w:cs="宋体"/>
          <w:b/>
          <w:bCs/>
          <w:sz w:val="32"/>
          <w:szCs w:val="32"/>
        </w:rPr>
        <w:t>意向单位报名登记表</w:t>
      </w:r>
    </w:p>
    <w:p>
      <w:pPr>
        <w:pStyle w:val="20"/>
        <w:rPr>
          <w:rFonts w:hint="default"/>
          <w:color w:val="auto"/>
        </w:rPr>
      </w:pP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0"/>
        <w:gridCol w:w="2320"/>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申请单位名称</w:t>
            </w:r>
          </w:p>
        </w:tc>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联系方式</w:t>
            </w:r>
          </w:p>
        </w:tc>
        <w:tc>
          <w:tcPr>
            <w:tcW w:w="2320" w:type="dxa"/>
            <w:vAlign w:val="center"/>
          </w:tcPr>
          <w:p>
            <w:pPr>
              <w:widowControl/>
              <w:spacing w:line="360" w:lineRule="exact"/>
              <w:jc w:val="center"/>
              <w:rPr>
                <w:rFonts w:hint="eastAsia" w:eastAsia="宋体"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320" w:type="dxa"/>
          </w:tcPr>
          <w:p>
            <w:pPr>
              <w:widowControl/>
              <w:jc w:val="left"/>
              <w:rPr>
                <w:rFonts w:asciiTheme="minorEastAsia" w:hAnsiTheme="minorEastAsia" w:cstheme="minorEastAsia"/>
                <w:sz w:val="28"/>
                <w:szCs w:val="28"/>
              </w:rPr>
            </w:pPr>
          </w:p>
        </w:tc>
        <w:tc>
          <w:tcPr>
            <w:tcW w:w="2320" w:type="dxa"/>
          </w:tcPr>
          <w:p>
            <w:pPr>
              <w:widowControl/>
              <w:jc w:val="left"/>
              <w:rPr>
                <w:sz w:val="28"/>
                <w:szCs w:val="28"/>
              </w:rPr>
            </w:pPr>
          </w:p>
          <w:p>
            <w:pPr>
              <w:pStyle w:val="20"/>
              <w:jc w:val="both"/>
              <w:rPr>
                <w:rFonts w:hint="default" w:asciiTheme="minorEastAsia" w:hAnsiTheme="minorEastAsia" w:eastAsiaTheme="minorEastAsia" w:cstheme="minorEastAsia"/>
                <w:color w:val="auto"/>
                <w:sz w:val="28"/>
                <w:szCs w:val="28"/>
              </w:rPr>
            </w:pPr>
          </w:p>
          <w:p>
            <w:pPr>
              <w:pStyle w:val="20"/>
              <w:jc w:val="both"/>
              <w:rPr>
                <w:rFonts w:hint="default" w:asciiTheme="minorEastAsia" w:hAnsiTheme="minorEastAsia" w:eastAsiaTheme="minorEastAsia" w:cstheme="minorEastAsia"/>
                <w:color w:val="auto"/>
                <w:sz w:val="28"/>
                <w:szCs w:val="28"/>
              </w:rPr>
            </w:pPr>
          </w:p>
        </w:tc>
        <w:tc>
          <w:tcPr>
            <w:tcW w:w="2320" w:type="dxa"/>
          </w:tcPr>
          <w:p>
            <w:pPr>
              <w:widowControl/>
              <w:jc w:val="left"/>
              <w:rPr>
                <w:rFonts w:asciiTheme="minorEastAsia" w:hAnsiTheme="minorEastAsia" w:cstheme="minorEastAsia"/>
                <w:sz w:val="28"/>
                <w:szCs w:val="28"/>
              </w:rPr>
            </w:pPr>
          </w:p>
        </w:tc>
        <w:tc>
          <w:tcPr>
            <w:tcW w:w="2320" w:type="dxa"/>
          </w:tcPr>
          <w:p>
            <w:pPr>
              <w:widowControl/>
              <w:jc w:val="left"/>
              <w:rPr>
                <w:rFonts w:asciiTheme="minorEastAsia" w:hAnsiTheme="minorEastAsia" w:cstheme="minorEastAsia"/>
                <w:sz w:val="28"/>
                <w:szCs w:val="28"/>
              </w:rPr>
            </w:pPr>
          </w:p>
        </w:tc>
      </w:tr>
    </w:tbl>
    <w:p>
      <w:pPr>
        <w:widowControl/>
        <w:jc w:val="left"/>
        <w:rPr>
          <w:rFonts w:ascii="Times New Roman" w:hAnsi="Times New Roman" w:eastAsia="黑体"/>
          <w:sz w:val="24"/>
          <w:szCs w:val="22"/>
        </w:rPr>
      </w:pPr>
    </w:p>
    <w:p>
      <w:pPr>
        <w:widowControl/>
        <w:jc w:val="left"/>
      </w:pPr>
    </w:p>
    <w:p>
      <w:pPr>
        <w:pStyle w:val="20"/>
        <w:jc w:val="right"/>
        <w:rPr>
          <w:rFonts w:ascii="宋体" w:hAnsi="宋体"/>
          <w:bCs/>
          <w:color w:val="auto"/>
          <w:sz w:val="28"/>
          <w:szCs w:val="28"/>
        </w:rPr>
      </w:pPr>
    </w:p>
    <w:p>
      <w:pPr>
        <w:pStyle w:val="20"/>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pStyle w:val="20"/>
        <w:jc w:val="right"/>
        <w:rPr>
          <w:rFonts w:ascii="宋体" w:hAnsi="宋体"/>
          <w:bCs/>
          <w:color w:val="auto"/>
          <w:sz w:val="28"/>
          <w:szCs w:val="28"/>
        </w:rPr>
      </w:pPr>
    </w:p>
    <w:p>
      <w:pPr>
        <w:pStyle w:val="20"/>
        <w:jc w:val="right"/>
        <w:rPr>
          <w:rFonts w:ascii="宋体" w:hAnsi="宋体"/>
          <w:bCs/>
          <w:color w:val="auto"/>
          <w:sz w:val="28"/>
          <w:szCs w:val="28"/>
        </w:rPr>
      </w:pPr>
    </w:p>
    <w:p>
      <w:pPr>
        <w:pStyle w:val="20"/>
        <w:jc w:val="right"/>
        <w:rPr>
          <w:rFonts w:hint="default" w:ascii="宋体" w:hAnsi="宋体"/>
          <w:bCs/>
          <w:color w:val="auto"/>
          <w:sz w:val="28"/>
          <w:szCs w:val="28"/>
          <w:u w:val="single"/>
        </w:rPr>
      </w:pPr>
      <w:r>
        <w:rPr>
          <w:rFonts w:ascii="宋体" w:hAnsi="宋体"/>
          <w:bCs/>
          <w:color w:val="auto"/>
          <w:sz w:val="28"/>
          <w:szCs w:val="28"/>
        </w:rPr>
        <w:t>联   系   人：</w:t>
      </w:r>
      <w:r>
        <w:rPr>
          <w:rFonts w:ascii="宋体" w:hAnsi="宋体"/>
          <w:bCs/>
          <w:color w:val="auto"/>
          <w:sz w:val="28"/>
          <w:szCs w:val="28"/>
          <w:u w:val="single"/>
        </w:rPr>
        <w:t xml:space="preserve">             签字   </w:t>
      </w:r>
    </w:p>
    <w:p>
      <w:pPr>
        <w:pStyle w:val="20"/>
        <w:wordWrap w:val="0"/>
        <w:jc w:val="right"/>
        <w:rPr>
          <w:rFonts w:ascii="宋体" w:hAnsi="宋体"/>
          <w:bCs/>
          <w:color w:val="auto"/>
          <w:sz w:val="28"/>
          <w:szCs w:val="28"/>
        </w:rPr>
      </w:pPr>
    </w:p>
    <w:p>
      <w:pPr>
        <w:pStyle w:val="20"/>
        <w:wordWrap w:val="0"/>
        <w:jc w:val="right"/>
        <w:rPr>
          <w:rFonts w:ascii="宋体" w:hAnsi="宋体"/>
          <w:bCs/>
          <w:color w:val="auto"/>
          <w:sz w:val="28"/>
          <w:szCs w:val="28"/>
        </w:rPr>
      </w:pPr>
    </w:p>
    <w:p>
      <w:pPr>
        <w:pStyle w:val="20"/>
        <w:wordWrap w:val="0"/>
        <w:jc w:val="right"/>
        <w:rPr>
          <w:rFonts w:hint="default" w:ascii="宋体" w:hAnsi="宋体"/>
          <w:bCs/>
          <w:color w:val="auto"/>
          <w:sz w:val="28"/>
          <w:szCs w:val="28"/>
        </w:rPr>
      </w:pPr>
      <w:r>
        <w:rPr>
          <w:rFonts w:ascii="宋体" w:hAnsi="宋体"/>
          <w:bCs/>
          <w:color w:val="auto"/>
          <w:sz w:val="28"/>
          <w:szCs w:val="28"/>
        </w:rPr>
        <w:t xml:space="preserve">日        期：    </w:t>
      </w:r>
    </w:p>
    <w:p>
      <w:pPr>
        <w:rPr>
          <w:rFonts w:hint="eastAsia" w:ascii="宋体" w:hAnsi="宋体"/>
          <w:bCs/>
          <w:sz w:val="28"/>
          <w:szCs w:val="28"/>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pStyle w:val="2"/>
        <w:rPr>
          <w:rFonts w:hint="eastAsia"/>
        </w:rPr>
      </w:pPr>
    </w:p>
    <w:p>
      <w:pPr>
        <w:pStyle w:val="12"/>
        <w:rPr>
          <w:rFonts w:hint="eastAsia" w:ascii="黑体" w:hAnsi="黑体" w:eastAsia="黑体" w:cs="黑体"/>
          <w:b/>
          <w:bCs/>
          <w:sz w:val="36"/>
          <w:szCs w:val="36"/>
        </w:rPr>
      </w:pPr>
    </w:p>
    <w:p>
      <w:pPr>
        <w:pStyle w:val="11"/>
        <w:rPr>
          <w:rFonts w:hint="eastAsia"/>
        </w:rPr>
      </w:pPr>
    </w:p>
    <w:p>
      <w:pPr>
        <w:rPr>
          <w:rFonts w:hint="eastAsia" w:ascii="黑体" w:hAnsi="黑体" w:eastAsia="黑体" w:cs="黑体"/>
          <w:b/>
          <w:bCs/>
          <w:sz w:val="36"/>
          <w:szCs w:val="36"/>
        </w:rPr>
      </w:pPr>
    </w:p>
    <w:p>
      <w:pPr>
        <w:pStyle w:val="12"/>
        <w:rPr>
          <w:rFonts w:hint="eastAsia"/>
        </w:rPr>
      </w:pPr>
    </w:p>
    <w:p>
      <w:pPr>
        <w:snapToGrid w:val="0"/>
        <w:spacing w:line="40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法定代表人身份证明及授权委托书</w:t>
      </w:r>
    </w:p>
    <w:p>
      <w:pPr>
        <w:spacing w:line="400" w:lineRule="atLeast"/>
        <w:ind w:firstLine="206" w:firstLineChars="103"/>
        <w:rPr>
          <w:rFonts w:hint="default" w:ascii="Times New Roman" w:hAnsi="Times New Roman" w:cs="Times New Roman"/>
          <w:color w:val="auto"/>
          <w:sz w:val="20"/>
          <w:highlight w:val="none"/>
        </w:rPr>
      </w:pPr>
    </w:p>
    <w:p>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pPr>
        <w:spacing w:line="400" w:lineRule="atLeast"/>
        <w:ind w:firstLine="216" w:firstLineChars="103"/>
        <w:rPr>
          <w:rFonts w:hint="default" w:ascii="Times New Roman" w:hAnsi="Times New Roman" w:eastAsia="黑体" w:cs="Times New Roman"/>
          <w:color w:val="auto"/>
          <w:highlight w:val="none"/>
        </w:rPr>
      </w:pPr>
    </w:p>
    <w:p>
      <w:pPr>
        <w:topLinePunct/>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本人</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（姓名）系</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（申请人名称）的法定代表人，现委托</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（姓名）为我方代理人。代理人根据授权，以我方名义</w:t>
      </w:r>
      <w:r>
        <w:rPr>
          <w:rFonts w:hint="eastAsia" w:ascii="Times New Roman" w:hAnsi="Times New Roman" w:cs="Times New Roman"/>
          <w:color w:val="auto"/>
          <w:highlight w:val="none"/>
          <w:lang w:val="en-US" w:eastAsia="zh-CN"/>
        </w:rPr>
        <w:t>参与</w:t>
      </w:r>
      <w:r>
        <w:rPr>
          <w:rFonts w:hint="eastAsia" w:ascii="Times New Roman" w:hAnsi="Times New Roman" w:cs="Times New Roman"/>
          <w:color w:val="auto"/>
          <w:highlight w:val="none"/>
          <w:u w:val="single"/>
          <w:lang w:val="en-US" w:eastAsia="zh-CN"/>
        </w:rPr>
        <w:t>咸九（通武）高速公路XJLX-1合同段二期项目沥青面层拌合站临建工程施工分包洽谈</w:t>
      </w:r>
      <w:r>
        <w:rPr>
          <w:rFonts w:hint="default" w:ascii="Times New Roman" w:hAnsi="Times New Roman" w:cs="Times New Roman"/>
          <w:color w:val="auto"/>
          <w:sz w:val="24"/>
        </w:rPr>
        <w:t>（工程名称）</w:t>
      </w:r>
      <w:r>
        <w:rPr>
          <w:rFonts w:hint="eastAsia" w:ascii="Times New Roman" w:hAnsi="Times New Roman" w:cs="Times New Roman"/>
          <w:color w:val="auto"/>
          <w:highlight w:val="none"/>
          <w:lang w:val="en-US" w:eastAsia="zh-CN"/>
        </w:rPr>
        <w:t>相</w:t>
      </w:r>
      <w:r>
        <w:rPr>
          <w:rFonts w:hint="default" w:ascii="Times New Roman" w:hAnsi="Times New Roman" w:cs="Times New Roman"/>
          <w:color w:val="auto"/>
          <w:highlight w:val="none"/>
        </w:rPr>
        <w:t>关事宜，其法律后果由我方承担。</w:t>
      </w:r>
    </w:p>
    <w:p>
      <w:pPr>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委托期限：自授权委托之日起至签订合同之日止。</w:t>
      </w:r>
    </w:p>
    <w:p>
      <w:pPr>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代理人无转委托权。</w:t>
      </w:r>
    </w:p>
    <w:p>
      <w:pPr>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附：法定代表人身份证复印件及委托代理人身份证复印件</w:t>
      </w:r>
    </w:p>
    <w:p>
      <w:pPr>
        <w:spacing w:line="360" w:lineRule="auto"/>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（签字）</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委托代理人：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（签字） </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216" w:firstLineChars="103"/>
        <w:rPr>
          <w:rFonts w:hint="default" w:ascii="Times New Roman" w:hAnsi="Times New Roman" w:cs="Times New Roman"/>
          <w:color w:val="auto"/>
          <w:highlight w:val="none"/>
        </w:rPr>
      </w:pPr>
    </w:p>
    <w:p>
      <w:pPr>
        <w:spacing w:line="400" w:lineRule="atLeast"/>
        <w:ind w:firstLine="216" w:firstLineChars="103"/>
        <w:jc w:val="right"/>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年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p>
    <w:p>
      <w:pPr>
        <w:spacing w:line="400" w:lineRule="atLeast"/>
        <w:ind w:firstLine="216" w:firstLineChars="103"/>
        <w:jc w:val="right"/>
        <w:rPr>
          <w:rFonts w:hint="default" w:ascii="Times New Roman" w:hAnsi="Times New Roman" w:cs="Times New Roman"/>
          <w:color w:val="auto"/>
          <w:highlight w:val="none"/>
        </w:rPr>
      </w:pPr>
    </w:p>
    <w:p>
      <w:pPr>
        <w:spacing w:line="360" w:lineRule="auto"/>
        <w:ind w:firstLine="216" w:firstLineChars="103"/>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rFonts w:hint="default" w:ascii="Times New Roman" w:hAnsi="Times New Roman" w:cs="Times New Roman"/>
          <w:color w:val="auto"/>
          <w:sz w:val="21"/>
          <w:szCs w:val="21"/>
          <w:highlight w:val="none"/>
        </w:rPr>
      </w:pPr>
    </w:p>
    <w:p>
      <w:pPr>
        <w:spacing w:line="20" w:lineRule="atLeast"/>
        <w:jc w:val="both"/>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pPr>
        <w:spacing w:line="400" w:lineRule="atLeast"/>
        <w:ind w:firstLine="206" w:firstLineChars="103"/>
        <w:rPr>
          <w:rFonts w:hint="default" w:ascii="Times New Roman" w:hAnsi="Times New Roman" w:cs="Times New Roman"/>
          <w:color w:val="auto"/>
          <w:sz w:val="20"/>
          <w:highlight w:val="none"/>
        </w:rPr>
      </w:pP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申请人名称：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r>
        <w:rPr>
          <w:rFonts w:hint="default" w:ascii="Times New Roman" w:hAnsi="Times New Roman" w:cs="Times New Roman"/>
          <w:color w:val="auto"/>
          <w:highlight w:val="none"/>
          <w:u w:val="single"/>
        </w:rPr>
        <w:t xml:space="preserve">  </w:t>
      </w:r>
      <w:r>
        <w:rPr>
          <w:rFonts w:hint="default" w:ascii="Times New Roman" w:hAnsi="Times New Roman" w:cs="Times New Roman"/>
          <w:bCs/>
          <w:color w:val="auto"/>
          <w:highlight w:val="none"/>
          <w:u w:val="single"/>
        </w:rPr>
        <w:t>（法定代表人亲笔签名）</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性别：</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年龄：</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职务：</w:t>
      </w:r>
      <w:r>
        <w:rPr>
          <w:rFonts w:hint="default" w:ascii="Times New Roman" w:hAnsi="Times New Roman" w:cs="Times New Roman"/>
          <w:color w:val="auto"/>
          <w:highlight w:val="none"/>
          <w:u w:val="single"/>
        </w:rPr>
        <w:t xml:space="preserve">        </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系</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(申请人名称)的法定代表人。</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特此证明。</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w:t>
      </w:r>
    </w:p>
    <w:p>
      <w:pPr>
        <w:spacing w:line="480" w:lineRule="auto"/>
        <w:ind w:firstLine="216" w:firstLineChars="103"/>
        <w:rPr>
          <w:rFonts w:hint="default" w:ascii="Times New Roman" w:hAnsi="Times New Roman" w:cs="Times New Roman"/>
          <w:color w:val="auto"/>
          <w:highlight w:val="none"/>
        </w:rPr>
      </w:pPr>
    </w:p>
    <w:p>
      <w:pPr>
        <w:spacing w:line="480" w:lineRule="auto"/>
        <w:ind w:firstLine="216" w:firstLineChars="103"/>
        <w:rPr>
          <w:rFonts w:hint="default" w:ascii="Times New Roman" w:hAnsi="Times New Roman" w:cs="Times New Roman"/>
          <w:color w:val="auto"/>
          <w:highlight w:val="none"/>
        </w:rPr>
      </w:pPr>
    </w:p>
    <w:p>
      <w:pPr>
        <w:spacing w:line="480" w:lineRule="auto"/>
        <w:ind w:firstLine="216" w:firstLineChars="103"/>
        <w:rPr>
          <w:rFonts w:hint="default" w:ascii="Times New Roman" w:hAnsi="Times New Roman" w:cs="Times New Roman"/>
          <w:color w:val="auto"/>
          <w:highlight w:val="none"/>
        </w:rPr>
      </w:pP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日           </w:t>
      </w: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left="0" w:leftChars="0" w:firstLine="0" w:firstLineChars="0"/>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注：法定代表人的签字必须是亲笔签名，不得使用印章、签名章或其他电子制版签名。</w:t>
      </w:r>
    </w:p>
    <w:p>
      <w:pPr>
        <w:spacing w:line="400" w:lineRule="atLeast"/>
        <w:jc w:val="both"/>
        <w:rPr>
          <w:rFonts w:hint="default" w:ascii="Times New Roman" w:hAnsi="Times New Roman" w:eastAsia="黑体" w:cs="Times New Roman"/>
          <w:bCs/>
          <w:color w:val="auto"/>
          <w:sz w:val="28"/>
          <w:szCs w:val="28"/>
          <w:highlight w:val="none"/>
        </w:rPr>
      </w:pPr>
    </w:p>
    <w:p/>
    <w:p>
      <w:pPr>
        <w:rPr>
          <w:rFonts w:hint="default"/>
        </w:rPr>
      </w:pPr>
    </w:p>
    <w:p>
      <w:pPr>
        <w:pStyle w:val="12"/>
        <w:rPr>
          <w:rFonts w:hint="eastAsia"/>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p>
    <w:p>
      <w:pPr>
        <w:pStyle w:val="12"/>
        <w:rPr>
          <w:rFonts w:hint="default"/>
          <w:lang w:val="en-US" w:eastAsia="zh-CN"/>
        </w:rPr>
      </w:pPr>
    </w:p>
    <w:p>
      <w:pPr>
        <w:rPr>
          <w:rFonts w:hint="default"/>
          <w:lang w:val="en-US" w:eastAsia="zh-CN"/>
        </w:rPr>
      </w:pPr>
    </w:p>
    <w:p>
      <w:pPr>
        <w:pStyle w:val="12"/>
        <w:rPr>
          <w:rFonts w:hint="default"/>
          <w:lang w:val="en-US" w:eastAsia="zh-CN"/>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widowControl/>
        <w:rPr>
          <w:rFonts w:hint="eastAsia" w:eastAsia="黑体"/>
          <w:color w:val="FF0000"/>
          <w:szCs w:val="22"/>
        </w:rPr>
      </w:pPr>
    </w:p>
    <w:p>
      <w:pPr>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现场踏勘证明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湖北交投建设集团有限公司路面分公司</w:t>
      </w:r>
      <w:r>
        <w:rPr>
          <w:rFonts w:hint="eastAsia" w:ascii="仿宋" w:hAnsi="仿宋" w:eastAsia="仿宋" w:cs="仿宋"/>
          <w:color w:val="auto"/>
          <w:sz w:val="32"/>
          <w:szCs w:val="32"/>
          <w:u w:val="single"/>
          <w:lang w:val="en-US" w:eastAsia="zh-CN"/>
        </w:rPr>
        <w:t>咸九（通武）高速公路XJLX-1合同段二期项目沥青面层拌合站临建工程施工分包</w:t>
      </w:r>
      <w:r>
        <w:rPr>
          <w:rFonts w:hint="eastAsia" w:ascii="仿宋" w:hAnsi="仿宋" w:eastAsia="仿宋" w:cs="仿宋"/>
          <w:color w:val="auto"/>
          <w:sz w:val="32"/>
          <w:szCs w:val="32"/>
          <w:lang w:val="en-US" w:eastAsia="zh-CN"/>
        </w:rPr>
        <w:t>洽谈</w:t>
      </w:r>
      <w:r>
        <w:rPr>
          <w:rFonts w:hint="eastAsia" w:ascii="仿宋" w:hAnsi="仿宋" w:eastAsia="仿宋" w:cs="仿宋"/>
          <w:color w:val="auto"/>
          <w:sz w:val="32"/>
          <w:szCs w:val="32"/>
        </w:rPr>
        <w:t>要求，申请人需对项目现场进行实地踏勘咨询。现有申请单位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已对</w:t>
      </w:r>
      <w:r>
        <w:rPr>
          <w:rFonts w:hint="eastAsia" w:ascii="仿宋" w:hAnsi="仿宋" w:eastAsia="仿宋" w:cs="仿宋"/>
          <w:color w:val="auto"/>
          <w:sz w:val="32"/>
          <w:szCs w:val="32"/>
          <w:lang w:val="en-US" w:eastAsia="zh-CN"/>
        </w:rPr>
        <w:t>本项目</w:t>
      </w:r>
      <w:r>
        <w:rPr>
          <w:rFonts w:hint="eastAsia" w:ascii="仿宋" w:hAnsi="仿宋" w:eastAsia="仿宋" w:cs="仿宋"/>
          <w:color w:val="auto"/>
          <w:sz w:val="32"/>
          <w:szCs w:val="32"/>
        </w:rPr>
        <w:t>现场进行了实地踏勘，申请单位对该本项目现场情况已充分了解。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ind w:firstLine="640" w:firstLineChars="200"/>
        <w:jc w:val="both"/>
        <w:rPr>
          <w:rFonts w:hint="eastAsia" w:ascii="仿宋" w:hAnsi="仿宋" w:eastAsia="仿宋" w:cs="仿宋"/>
          <w:color w:val="auto"/>
          <w:sz w:val="32"/>
          <w:szCs w:val="32"/>
        </w:rPr>
      </w:pPr>
    </w:p>
    <w:p>
      <w:pPr>
        <w:ind w:firstLine="640" w:firstLineChars="200"/>
        <w:jc w:val="both"/>
        <w:rPr>
          <w:rFonts w:hint="eastAsia" w:ascii="仿宋" w:hAnsi="仿宋" w:eastAsia="仿宋" w:cs="仿宋"/>
          <w:color w:val="auto"/>
          <w:sz w:val="32"/>
          <w:szCs w:val="32"/>
        </w:rPr>
      </w:pPr>
    </w:p>
    <w:p>
      <w:pPr>
        <w:ind w:firstLine="640" w:firstLineChars="200"/>
        <w:jc w:val="both"/>
        <w:rPr>
          <w:rFonts w:ascii="仿宋" w:hAnsi="仿宋" w:eastAsia="仿宋" w:cs="仿宋"/>
          <w:color w:val="auto"/>
          <w:sz w:val="32"/>
          <w:szCs w:val="32"/>
        </w:rPr>
      </w:pPr>
    </w:p>
    <w:p>
      <w:pPr>
        <w:pStyle w:val="12"/>
        <w:rPr>
          <w:rFonts w:ascii="仿宋" w:hAnsi="仿宋" w:eastAsia="仿宋" w:cs="仿宋"/>
          <w:color w:val="auto"/>
          <w:sz w:val="32"/>
          <w:szCs w:val="32"/>
        </w:rPr>
      </w:pPr>
    </w:p>
    <w:p>
      <w:pPr>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项目部</w:t>
      </w:r>
      <w:r>
        <w:rPr>
          <w:rFonts w:hint="eastAsia" w:ascii="仿宋" w:hAnsi="仿宋" w:eastAsia="仿宋" w:cs="仿宋"/>
          <w:color w:val="auto"/>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时</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间：</w:t>
      </w:r>
    </w:p>
    <w:p>
      <w:pPr>
        <w:pStyle w:val="12"/>
        <w:keepNext w:val="0"/>
        <w:keepLines w:val="0"/>
        <w:pageBreakBefore w:val="0"/>
        <w:widowControl w:val="0"/>
        <w:kinsoku/>
        <w:wordWrap/>
        <w:overflowPunct/>
        <w:topLinePunct w:val="0"/>
        <w:autoSpaceDE/>
        <w:autoSpaceDN/>
        <w:bidi w:val="0"/>
        <w:adjustRightInd/>
        <w:snapToGrid/>
        <w:spacing w:line="560" w:lineRule="exact"/>
        <w:ind w:left="480" w:firstLine="480"/>
        <w:textAlignment w:val="auto"/>
        <w:rPr>
          <w:color w:val="auto"/>
        </w:rPr>
      </w:pPr>
    </w:p>
    <w:p>
      <w:pPr>
        <w:pStyle w:val="12"/>
        <w:ind w:left="480" w:firstLine="723"/>
        <w:rPr>
          <w:rFonts w:ascii="宋体" w:hAnsi="宋体"/>
          <w:b/>
          <w:color w:val="auto"/>
          <w:sz w:val="36"/>
          <w:szCs w:val="36"/>
        </w:rPr>
      </w:pPr>
    </w:p>
    <w:p>
      <w:pPr>
        <w:pStyle w:val="20"/>
        <w:jc w:val="both"/>
        <w:rPr>
          <w:rFonts w:hint="default" w:ascii="宋体" w:hAnsi="宋体" w:eastAsia="Fang Song"/>
          <w:bCs/>
          <w:color w:val="auto"/>
          <w:sz w:val="28"/>
          <w:szCs w:val="28"/>
          <w:u w:val="single"/>
          <w:lang w:val="en-US" w:eastAsia="zh-CN"/>
        </w:rPr>
      </w:pPr>
      <w:r>
        <w:rPr>
          <w:rFonts w:ascii="宋体" w:hAnsi="宋体"/>
          <w:b/>
          <w:color w:val="auto"/>
          <w:sz w:val="28"/>
          <w:szCs w:val="28"/>
        </w:rPr>
        <w:t>说明：申请人需持现场踏勘证明递</w:t>
      </w:r>
      <w:r>
        <w:rPr>
          <w:rFonts w:hint="eastAsia" w:ascii="宋体" w:hAnsi="宋体"/>
          <w:b/>
          <w:color w:val="auto"/>
          <w:sz w:val="28"/>
          <w:szCs w:val="28"/>
          <w:lang w:val="en-US" w:eastAsia="zh-CN"/>
        </w:rPr>
        <w:t>洽谈文件</w:t>
      </w:r>
    </w:p>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rPr>
          <w:rFonts w:hint="eastAsia" w:ascii="宋体" w:hAnsi="宋体"/>
          <w:bCs/>
          <w:sz w:val="28"/>
          <w:szCs w:val="28"/>
        </w:rPr>
      </w:pPr>
    </w:p>
    <w:p>
      <w:pPr>
        <w:pStyle w:val="2"/>
        <w:rPr>
          <w:rFonts w:hint="eastAsia" w:ascii="宋体" w:hAnsi="宋体"/>
          <w:bCs/>
          <w:sz w:val="28"/>
          <w:szCs w:val="28"/>
        </w:rPr>
      </w:pPr>
    </w:p>
    <w:p>
      <w:pPr>
        <w:pStyle w:val="3"/>
        <w:numPr>
          <w:ilvl w:val="0"/>
          <w:numId w:val="0"/>
        </w:numPr>
        <w:ind w:leftChars="0"/>
        <w:rPr>
          <w:rFonts w:hint="eastAsia" w:ascii="宋体" w:hAnsi="宋体"/>
          <w:bCs/>
          <w:sz w:val="28"/>
          <w:szCs w:val="28"/>
        </w:rPr>
      </w:pPr>
    </w:p>
    <w:p>
      <w:pPr>
        <w:pStyle w:val="3"/>
        <w:numPr>
          <w:ilvl w:val="0"/>
          <w:numId w:val="0"/>
        </w:numPr>
        <w:ind w:leftChars="0"/>
        <w:rPr>
          <w:rFonts w:hint="eastAsia" w:ascii="宋体" w:hAnsi="宋体"/>
          <w:bCs/>
          <w:sz w:val="28"/>
          <w:szCs w:val="28"/>
        </w:rPr>
      </w:pPr>
    </w:p>
    <w:p>
      <w:pPr>
        <w:rPr>
          <w:rFonts w:hint="eastAsia" w:ascii="宋体" w:hAnsi="宋体"/>
          <w:bCs/>
          <w:sz w:val="28"/>
          <w:szCs w:val="28"/>
        </w:rPr>
      </w:pPr>
    </w:p>
    <w:p>
      <w:pPr>
        <w:pStyle w:val="11"/>
        <w:rPr>
          <w:rFonts w:hint="default"/>
          <w:lang w:val="en-US" w:eastAsia="zh-CN"/>
        </w:rPr>
      </w:pPr>
    </w:p>
    <w:bookmarkEnd w:id="0"/>
    <w:p>
      <w:pPr>
        <w:pageBreakBefore w:val="0"/>
        <w:kinsoku/>
        <w:overflowPunct/>
        <w:topLinePunct w:val="0"/>
        <w:bidi w:val="0"/>
        <w:snapToGrid w:val="0"/>
        <w:spacing w:line="360" w:lineRule="auto"/>
        <w:jc w:val="left"/>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8"/>
          <w:szCs w:val="28"/>
          <w:lang w:val="en-US" w:eastAsia="zh-CN"/>
        </w:rPr>
        <w:t>附件二</w:t>
      </w:r>
      <w:r>
        <w:rPr>
          <w:rFonts w:hint="eastAsia" w:ascii="Times New Roman" w:hAnsi="Times New Roman" w:eastAsia="黑体" w:cs="Times New Roman"/>
          <w:sz w:val="24"/>
          <w:szCs w:val="24"/>
          <w:lang w:val="en-US" w:eastAsia="zh-CN"/>
        </w:rPr>
        <w:t>：</w:t>
      </w:r>
    </w:p>
    <w:p>
      <w:pPr>
        <w:pageBreakBefore w:val="0"/>
        <w:kinsoku/>
        <w:overflowPunct/>
        <w:topLinePunct w:val="0"/>
        <w:bidi w:val="0"/>
        <w:snapToGrid w:val="0"/>
        <w:spacing w:line="360" w:lineRule="auto"/>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sz w:val="24"/>
          <w:szCs w:val="24"/>
          <w:highlight w:val="none"/>
        </w:rPr>
        <w:t>附录1  资格审查条件（资质最低要求）</w:t>
      </w:r>
    </w:p>
    <w:p>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合同包</w:t>
            </w:r>
          </w:p>
        </w:tc>
        <w:tc>
          <w:tcPr>
            <w:tcW w:w="7488"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pageBreakBefore w:val="0"/>
              <w:kinsoku/>
              <w:overflowPunct/>
              <w:topLinePunct w:val="0"/>
              <w:bidi w:val="0"/>
              <w:spacing w:line="360" w:lineRule="auto"/>
              <w:jc w:val="center"/>
              <w:rPr>
                <w:rFonts w:hint="default" w:ascii="Times New Roman" w:hAnsi="Times New Roman" w:eastAsia="宋体" w:cs="Times New Roman"/>
                <w:color w:val="auto"/>
                <w:highlight w:val="none"/>
                <w:lang w:val="en-US" w:eastAsia="zh-CN"/>
              </w:rPr>
            </w:pPr>
            <w:r>
              <w:rPr>
                <w:rFonts w:hint="eastAsia" w:ascii="宋体" w:hAnsi="宋体" w:cs="宋体"/>
                <w:i w:val="0"/>
                <w:iCs w:val="0"/>
                <w:color w:val="000000"/>
                <w:kern w:val="0"/>
                <w:sz w:val="20"/>
                <w:szCs w:val="20"/>
                <w:u w:val="none"/>
                <w:lang w:val="en-US" w:eastAsia="zh-CN" w:bidi="ar"/>
              </w:rPr>
              <w:t>第1合同包</w:t>
            </w:r>
          </w:p>
        </w:tc>
        <w:tc>
          <w:tcPr>
            <w:tcW w:w="7488" w:type="dxa"/>
            <w:vAlign w:val="center"/>
          </w:tcPr>
          <w:p>
            <w:pPr>
              <w:pageBreakBefore w:val="0"/>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同时具备：</w:t>
            </w:r>
          </w:p>
          <w:p>
            <w:pPr>
              <w:pageBreakBefore w:val="0"/>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具备独立的法人资格，</w:t>
            </w:r>
            <w:r>
              <w:rPr>
                <w:rFonts w:hint="eastAsia" w:ascii="Times New Roman" w:hAnsi="Times New Roman" w:cs="Times New Roman"/>
                <w:color w:val="auto"/>
                <w:highlight w:val="none"/>
              </w:rPr>
              <w:t>具有有效的营业执照；</w:t>
            </w:r>
          </w:p>
          <w:p>
            <w:pPr>
              <w:pageBreakBefore w:val="0"/>
              <w:kinsoku/>
              <w:overflowPunct/>
              <w:topLinePunct w:val="0"/>
              <w:bidi w:val="0"/>
              <w:spacing w:line="360" w:lineRule="auto"/>
              <w:rPr>
                <w:rFonts w:hint="default" w:ascii="Times New Roman" w:hAnsi="Times New Roman" w:cs="Times New Roman"/>
                <w:i/>
                <w:iCs/>
                <w:color w:val="auto"/>
                <w:highlight w:val="none"/>
                <w:u w:val="single"/>
              </w:rPr>
            </w:pPr>
            <w:r>
              <w:rPr>
                <w:rFonts w:hint="default" w:ascii="Times New Roman" w:hAnsi="Times New Roman" w:cs="Times New Roman"/>
                <w:i/>
                <w:iCs/>
                <w:color w:val="auto"/>
                <w:highlight w:val="none"/>
                <w:u w:val="none"/>
                <w:lang w:val="en-US" w:eastAsia="zh-CN"/>
              </w:rPr>
              <w:t>2.</w:t>
            </w:r>
            <w:r>
              <w:rPr>
                <w:rFonts w:hint="eastAsia" w:cs="Times New Roman"/>
                <w:color w:val="auto"/>
                <w:highlight w:val="none"/>
                <w:lang w:val="en-US" w:eastAsia="zh-CN"/>
              </w:rPr>
              <w:t>市政公用</w:t>
            </w:r>
            <w:r>
              <w:rPr>
                <w:rFonts w:hint="default" w:ascii="Times New Roman" w:hAnsi="Times New Roman" w:cs="Times New Roman"/>
                <w:color w:val="auto"/>
                <w:highlight w:val="none"/>
              </w:rPr>
              <w:t>工程</w:t>
            </w:r>
            <w:r>
              <w:rPr>
                <w:rFonts w:hint="eastAsia" w:ascii="Times New Roman" w:hAnsi="Times New Roman" w:cs="Times New Roman"/>
                <w:color w:val="auto"/>
                <w:highlight w:val="none"/>
                <w:lang w:val="en-US" w:eastAsia="zh-CN"/>
              </w:rPr>
              <w:t>施工总</w:t>
            </w:r>
            <w:r>
              <w:rPr>
                <w:rFonts w:hint="default" w:ascii="Times New Roman" w:hAnsi="Times New Roman" w:cs="Times New Roman"/>
                <w:color w:val="auto"/>
                <w:highlight w:val="none"/>
              </w:rPr>
              <w:t>承包三级资质或公路工程施工总承包三级资质</w:t>
            </w:r>
            <w:r>
              <w:rPr>
                <w:rFonts w:hint="eastAsia" w:cs="Times New Roman"/>
                <w:color w:val="auto"/>
                <w:highlight w:val="none"/>
                <w:lang w:val="en-US" w:eastAsia="zh-CN"/>
              </w:rPr>
              <w:t>或建筑工程施工总承包叁级资质</w:t>
            </w:r>
            <w:r>
              <w:rPr>
                <w:rFonts w:hint="default" w:ascii="Times New Roman" w:hAnsi="Times New Roman" w:cs="Times New Roman"/>
                <w:color w:val="auto"/>
                <w:highlight w:val="none"/>
              </w:rPr>
              <w:t>；</w:t>
            </w:r>
          </w:p>
          <w:p>
            <w:pPr>
              <w:pageBreakBefore w:val="0"/>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持有有效的安全生产许可证。</w:t>
            </w:r>
          </w:p>
        </w:tc>
      </w:tr>
    </w:tbl>
    <w:p>
      <w:pPr>
        <w:pageBreakBefore w:val="0"/>
        <w:kinsoku/>
        <w:overflowPunct/>
        <w:topLinePunct w:val="0"/>
        <w:bidi w:val="0"/>
        <w:spacing w:line="360" w:lineRule="auto"/>
        <w:rPr>
          <w:rFonts w:hint="default" w:ascii="Times New Roman" w:hAnsi="Times New Roman" w:cs="Times New Roman"/>
          <w:color w:val="auto"/>
          <w:highlight w:val="none"/>
        </w:rPr>
      </w:pPr>
    </w:p>
    <w:p>
      <w:pPr>
        <w:pageBreakBefore w:val="0"/>
        <w:kinsoku/>
        <w:overflowPunct/>
        <w:topLinePunct w:val="0"/>
        <w:bidi w:val="0"/>
        <w:snapToGrid w:val="0"/>
        <w:spacing w:line="360" w:lineRule="auto"/>
        <w:jc w:val="center"/>
        <w:rPr>
          <w:rFonts w:hint="default" w:ascii="Times New Roman" w:hAnsi="Times New Roman" w:eastAsia="黑体" w:cs="Times New Roman"/>
          <w:color w:val="auto"/>
          <w:highlight w:val="none"/>
        </w:rPr>
      </w:pPr>
      <w:r>
        <w:rPr>
          <w:rFonts w:hint="default" w:ascii="Times New Roman" w:hAnsi="Times New Roman" w:eastAsia="隶书" w:cs="Times New Roman"/>
          <w:color w:val="auto"/>
          <w:sz w:val="32"/>
          <w:highlight w:val="none"/>
        </w:rPr>
        <w:br w:type="page"/>
      </w:r>
      <w:r>
        <w:rPr>
          <w:rFonts w:hint="default" w:ascii="Times New Roman" w:hAnsi="Times New Roman" w:eastAsia="黑体" w:cs="Times New Roman"/>
          <w:color w:val="auto"/>
          <w:sz w:val="24"/>
          <w:szCs w:val="24"/>
          <w:highlight w:val="none"/>
        </w:rPr>
        <w:t>附录2  资格审查条件（财务最低要求）</w:t>
      </w:r>
    </w:p>
    <w:p>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合同包</w:t>
            </w:r>
          </w:p>
        </w:tc>
        <w:tc>
          <w:tcPr>
            <w:tcW w:w="7480"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keepNext w:val="0"/>
              <w:keepLines w:val="0"/>
              <w:pageBreakBefore w:val="0"/>
              <w:widowControl/>
              <w:suppressLineNumbers w:val="0"/>
              <w:kinsoku/>
              <w:overflowPunct/>
              <w:topLinePunct w:val="0"/>
              <w:bidi w:val="0"/>
              <w:spacing w:line="360" w:lineRule="auto"/>
              <w:jc w:val="center"/>
              <w:textAlignment w:val="auto"/>
              <w:rPr>
                <w:rFonts w:hint="default" w:ascii="Times New Roman" w:hAnsi="Times New Roman" w:cs="Times New Roman"/>
                <w:color w:val="auto"/>
                <w:szCs w:val="22"/>
                <w:highlight w:val="none"/>
                <w:u w:val="none"/>
                <w:lang w:val="en-US" w:eastAsia="zh-CN" w:bidi="ar"/>
              </w:rPr>
            </w:pPr>
            <w:r>
              <w:rPr>
                <w:rFonts w:hint="eastAsia" w:ascii="Times New Roman" w:hAnsi="Times New Roman" w:cs="Times New Roman"/>
                <w:i w:val="0"/>
                <w:color w:val="auto"/>
                <w:kern w:val="0"/>
                <w:sz w:val="24"/>
                <w:szCs w:val="22"/>
                <w:highlight w:val="none"/>
                <w:u w:val="none"/>
                <w:lang w:val="en-US" w:eastAsia="zh-CN" w:bidi="ar"/>
              </w:rPr>
              <w:t>第1合同包</w:t>
            </w:r>
          </w:p>
        </w:tc>
        <w:tc>
          <w:tcPr>
            <w:tcW w:w="7480" w:type="dxa"/>
            <w:vAlign w:val="center"/>
          </w:tcPr>
          <w:p>
            <w:pPr>
              <w:pStyle w:val="12"/>
              <w:pageBreakBefore w:val="0"/>
              <w:kinsoku/>
              <w:overflowPunct/>
              <w:topLinePunct w:val="0"/>
              <w:bidi w:val="0"/>
              <w:spacing w:after="0" w:line="360" w:lineRule="auto"/>
              <w:ind w:left="0" w:leftChars="0" w:firstLine="0" w:firstLineChars="0"/>
              <w:rPr>
                <w:rFonts w:hint="eastAsia"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p>
          <w:p>
            <w:pPr>
              <w:pStyle w:val="1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none"/>
                <w:lang w:val="en-US" w:eastAsia="zh-CN" w:bidi="ar"/>
              </w:rPr>
              <w:t xml:space="preserve">400 </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none"/>
                <w:lang w:val="en-US" w:eastAsia="zh-CN" w:bidi="ar"/>
              </w:rPr>
              <w:t xml:space="preserve"> 80</w:t>
            </w:r>
            <w:r>
              <w:rPr>
                <w:rFonts w:hint="eastAsia"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12"/>
              <w:pageBreakBefore w:val="0"/>
              <w:kinsoku/>
              <w:overflowPunct/>
              <w:topLinePunct w:val="0"/>
              <w:bidi w:val="0"/>
              <w:spacing w:after="0" w:line="360" w:lineRule="auto"/>
              <w:ind w:left="0" w:leftChars="0" w:firstLine="0" w:firstLineChars="0"/>
              <w:rPr>
                <w:rFonts w:hint="eastAsia" w:cs="Times New Roman"/>
                <w:i w:val="0"/>
                <w:color w:val="auto"/>
                <w:kern w:val="0"/>
                <w:sz w:val="24"/>
                <w:szCs w:val="22"/>
                <w:highlight w:val="none"/>
                <w:u w:val="none"/>
                <w:lang w:val="en-US" w:eastAsia="zh-CN" w:bidi="ar"/>
              </w:rPr>
            </w:pPr>
            <w:r>
              <w:rPr>
                <w:rFonts w:hint="eastAsia" w:cs="Times New Roman"/>
                <w:i w:val="0"/>
                <w:color w:val="auto"/>
                <w:kern w:val="0"/>
                <w:sz w:val="24"/>
                <w:szCs w:val="22"/>
                <w:highlight w:val="none"/>
                <w:u w:val="none"/>
                <w:lang w:val="en-US" w:eastAsia="zh-CN" w:bidi="ar"/>
              </w:rPr>
              <w:t>方式二：</w:t>
            </w:r>
          </w:p>
          <w:p>
            <w:pPr>
              <w:pStyle w:val="12"/>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 xml:space="preserve"> 2023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7  </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 xml:space="preserve">2023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8 </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 xml:space="preserve"> 2023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 xml:space="preserve"> 9  </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 xml:space="preserve">  12  </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1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pStyle w:val="8"/>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lang w:val="en-US" w:eastAsia="zh-CN"/>
        </w:rPr>
      </w:pPr>
      <w:r>
        <w:rPr>
          <w:rFonts w:hint="default" w:ascii="Times New Roman" w:hAnsi="Times New Roman" w:eastAsia="黑体" w:cs="Times New Roman"/>
          <w:color w:val="auto"/>
          <w:sz w:val="21"/>
          <w:szCs w:val="24"/>
          <w:highlight w:val="none"/>
        </w:rPr>
        <w:t>注：1.采用</w:t>
      </w:r>
      <w:r>
        <w:rPr>
          <w:rFonts w:hint="eastAsia" w:eastAsia="黑体" w:cs="Times New Roman"/>
          <w:color w:val="auto"/>
          <w:sz w:val="21"/>
          <w:szCs w:val="24"/>
          <w:highlight w:val="none"/>
          <w:lang w:val="en-US" w:eastAsia="zh-CN"/>
        </w:rPr>
        <w:t>方式一</w:t>
      </w:r>
      <w:r>
        <w:rPr>
          <w:rFonts w:hint="default" w:ascii="Times New Roman" w:hAnsi="Times New Roman" w:eastAsia="黑体" w:cs="Times New Roman"/>
          <w:color w:val="auto"/>
          <w:sz w:val="21"/>
          <w:szCs w:val="24"/>
          <w:highlight w:val="none"/>
        </w:rPr>
        <w:t>应附经会计师事务所或审计机构审计的财务会计报表，包括资产负债表、现金流量表、利润表和财务情况说明书的复印件；公司成立时间不足三年的提供自公司成立以来的会计报表。</w:t>
      </w:r>
      <w:r>
        <w:rPr>
          <w:rFonts w:hint="default" w:ascii="Times New Roman" w:hAnsi="Times New Roman" w:eastAsia="黑体" w:cs="Times New Roman"/>
          <w:color w:val="auto"/>
          <w:sz w:val="21"/>
          <w:szCs w:val="24"/>
          <w:highlight w:val="none"/>
          <w:lang w:val="en-US" w:eastAsia="zh-CN"/>
        </w:rPr>
        <w:t>若最近年度会计报表未出，则近三年时间往前推算一年。</w:t>
      </w:r>
    </w:p>
    <w:p>
      <w:pPr>
        <w:pStyle w:val="8"/>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2.采用</w:t>
      </w:r>
      <w:r>
        <w:rPr>
          <w:rFonts w:hint="eastAsia" w:eastAsia="黑体" w:cs="Times New Roman"/>
          <w:color w:val="auto"/>
          <w:sz w:val="21"/>
          <w:szCs w:val="24"/>
          <w:highlight w:val="none"/>
          <w:lang w:val="en-US" w:eastAsia="zh-CN"/>
        </w:rPr>
        <w:t>方式二</w:t>
      </w:r>
      <w:r>
        <w:rPr>
          <w:rFonts w:hint="default" w:ascii="Times New Roman" w:hAnsi="Times New Roman" w:eastAsia="黑体" w:cs="Times New Roman"/>
          <w:color w:val="auto"/>
          <w:sz w:val="21"/>
          <w:szCs w:val="24"/>
          <w:highlight w:val="none"/>
        </w:rPr>
        <w:t>应附银行出具</w:t>
      </w:r>
      <w:r>
        <w:rPr>
          <w:rFonts w:hint="default" w:ascii="Times New Roman" w:hAnsi="Times New Roman" w:eastAsia="黑体" w:cs="Times New Roman"/>
          <w:color w:val="auto"/>
          <w:sz w:val="21"/>
          <w:szCs w:val="24"/>
          <w:highlight w:val="none"/>
          <w:lang w:eastAsia="zh-CN"/>
        </w:rPr>
        <w:t>（</w:t>
      </w:r>
      <w:r>
        <w:rPr>
          <w:rFonts w:hint="default" w:ascii="Times New Roman" w:hAnsi="Times New Roman" w:eastAsia="黑体" w:cs="Times New Roman"/>
          <w:color w:val="auto"/>
          <w:sz w:val="21"/>
          <w:szCs w:val="24"/>
          <w:highlight w:val="none"/>
          <w:lang w:val="en-US" w:eastAsia="zh-CN"/>
        </w:rPr>
        <w:t>须有银行盖章）</w:t>
      </w:r>
      <w:r>
        <w:rPr>
          <w:rFonts w:hint="default" w:ascii="Times New Roman" w:hAnsi="Times New Roman" w:eastAsia="黑体" w:cs="Times New Roman"/>
          <w:color w:val="auto"/>
          <w:sz w:val="21"/>
          <w:szCs w:val="24"/>
          <w:highlight w:val="none"/>
        </w:rPr>
        <w:t>申请日前</w:t>
      </w:r>
      <w:r>
        <w:rPr>
          <w:rFonts w:hint="default" w:ascii="Times New Roman" w:hAnsi="Times New Roman" w:eastAsia="黑体" w:cs="Times New Roman"/>
          <w:color w:val="auto"/>
          <w:sz w:val="21"/>
          <w:szCs w:val="24"/>
          <w:highlight w:val="none"/>
          <w:lang w:val="en-US" w:eastAsia="zh-CN"/>
        </w:rPr>
        <w:t>3</w:t>
      </w:r>
      <w:r>
        <w:rPr>
          <w:rFonts w:hint="default" w:ascii="Times New Roman" w:hAnsi="Times New Roman" w:eastAsia="黑体" w:cs="Times New Roman"/>
          <w:color w:val="auto"/>
          <w:sz w:val="21"/>
          <w:szCs w:val="24"/>
          <w:highlight w:val="none"/>
        </w:rPr>
        <w:t>个月内的单位账户流水证明。</w:t>
      </w:r>
    </w:p>
    <w:p>
      <w:pPr>
        <w:pStyle w:val="8"/>
        <w:pageBreakBefore w:val="0"/>
        <w:kinsoku/>
        <w:overflowPunct/>
        <w:topLinePunct w:val="0"/>
        <w:bidi w:val="0"/>
        <w:spacing w:after="0" w:line="360" w:lineRule="auto"/>
        <w:ind w:left="630" w:leftChars="100" w:hanging="420" w:hangingChars="200"/>
        <w:rPr>
          <w:rFonts w:hint="default" w:ascii="Times New Roman" w:hAnsi="Times New Roman" w:eastAsia="黑体" w:cs="Times New Roman"/>
          <w:color w:val="auto"/>
          <w:sz w:val="21"/>
          <w:szCs w:val="24"/>
          <w:highlight w:val="none"/>
        </w:rPr>
      </w:pPr>
    </w:p>
    <w:p>
      <w:pPr>
        <w:pageBreakBefore w:val="0"/>
        <w:kinsoku/>
        <w:overflowPunct/>
        <w:topLinePunct w:val="0"/>
        <w:bidi w:val="0"/>
        <w:snapToGrid w:val="0"/>
        <w:spacing w:line="360" w:lineRule="auto"/>
        <w:rPr>
          <w:rFonts w:hint="default" w:ascii="Times New Roman" w:hAnsi="Times New Roman" w:eastAsia="黑体" w:cs="Times New Roman"/>
          <w:color w:val="auto"/>
          <w:highlight w:val="none"/>
        </w:rPr>
      </w:pPr>
    </w:p>
    <w:p>
      <w:pPr>
        <w:pageBreakBefore w:val="0"/>
        <w:kinsoku/>
        <w:overflowPunct/>
        <w:topLinePunct w:val="0"/>
        <w:bidi w:val="0"/>
        <w:spacing w:line="360" w:lineRule="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p>
      <w:pPr>
        <w:pageBreakBefore w:val="0"/>
        <w:kinsoku/>
        <w:overflowPunct/>
        <w:topLinePunct w:val="0"/>
        <w:bidi w:val="0"/>
        <w:snapToGrid w:val="0"/>
        <w:spacing w:line="360" w:lineRule="auto"/>
        <w:jc w:val="center"/>
        <w:rPr>
          <w:rFonts w:hint="eastAsia" w:ascii="Times New Roman" w:hAnsi="Times New Roman" w:eastAsia="黑体" w:cs="Times New Roman"/>
          <w:color w:val="auto"/>
          <w:sz w:val="24"/>
          <w:szCs w:val="24"/>
          <w:highlight w:val="none"/>
          <w:lang w:eastAsia="zh-CN"/>
        </w:rPr>
      </w:pPr>
      <w:r>
        <w:rPr>
          <w:rFonts w:hint="default" w:ascii="Times New Roman" w:hAnsi="Times New Roman" w:eastAsia="黑体" w:cs="Times New Roman"/>
          <w:color w:val="auto"/>
          <w:sz w:val="24"/>
          <w:szCs w:val="24"/>
          <w:highlight w:val="none"/>
        </w:rPr>
        <w:t>附录3  资格审查条件</w:t>
      </w:r>
      <w:r>
        <w:rPr>
          <w:rFonts w:hint="eastAsia" w:eastAsia="黑体" w:cs="Times New Roman"/>
          <w:color w:val="auto"/>
          <w:sz w:val="24"/>
          <w:szCs w:val="24"/>
          <w:highlight w:val="none"/>
          <w:lang w:eastAsia="zh-CN"/>
        </w:rPr>
        <w:t>（</w:t>
      </w:r>
      <w:r>
        <w:rPr>
          <w:rFonts w:hint="default" w:ascii="Times New Roman" w:hAnsi="Times New Roman" w:eastAsia="黑体" w:cs="Times New Roman"/>
          <w:color w:val="auto"/>
          <w:sz w:val="24"/>
          <w:szCs w:val="24"/>
          <w:highlight w:val="none"/>
        </w:rPr>
        <w:t>业绩最低要求</w:t>
      </w:r>
      <w:r>
        <w:rPr>
          <w:rFonts w:hint="eastAsia" w:eastAsia="黑体" w:cs="Times New Roman"/>
          <w:color w:val="auto"/>
          <w:sz w:val="24"/>
          <w:szCs w:val="24"/>
          <w:highlight w:val="none"/>
          <w:lang w:eastAsia="zh-CN"/>
        </w:rPr>
        <w:t>）</w:t>
      </w:r>
    </w:p>
    <w:p>
      <w:pPr>
        <w:pageBreakBefore w:val="0"/>
        <w:kinsoku/>
        <w:overflowPunct/>
        <w:topLinePunct w:val="0"/>
        <w:bidi w:val="0"/>
        <w:snapToGrid w:val="0"/>
        <w:spacing w:line="360" w:lineRule="auto"/>
        <w:jc w:val="center"/>
        <w:rPr>
          <w:rFonts w:hint="default" w:ascii="Times New Roman" w:hAnsi="Times New Roman" w:eastAsia="黑体" w:cs="Times New Roman"/>
          <w:color w:val="auto"/>
          <w:highlight w:val="none"/>
        </w:rPr>
      </w:pP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合同包</w:t>
            </w:r>
          </w:p>
        </w:tc>
        <w:tc>
          <w:tcPr>
            <w:tcW w:w="7369"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805" w:type="dxa"/>
            <w:vAlign w:val="center"/>
          </w:tcPr>
          <w:p>
            <w:pPr>
              <w:pageBreakBefore w:val="0"/>
              <w:kinsoku/>
              <w:overflowPunct/>
              <w:topLinePunct w:val="0"/>
              <w:bidi w:val="0"/>
              <w:spacing w:line="360" w:lineRule="auto"/>
              <w:jc w:val="center"/>
              <w:rPr>
                <w:rFonts w:hint="default" w:ascii="Times New Roman" w:hAnsi="Times New Roman" w:cs="Times New Roman"/>
                <w:b w:val="0"/>
                <w:bCs w:val="0"/>
                <w:color w:val="auto"/>
                <w:sz w:val="24"/>
                <w:szCs w:val="24"/>
                <w:highlight w:val="none"/>
                <w:lang w:val="en-US"/>
              </w:rPr>
            </w:pPr>
            <w:r>
              <w:rPr>
                <w:rFonts w:hint="eastAsia" w:ascii="Times New Roman" w:hAnsi="Times New Roman" w:cs="Times New Roman"/>
                <w:i w:val="0"/>
                <w:color w:val="auto"/>
                <w:kern w:val="0"/>
                <w:sz w:val="24"/>
                <w:szCs w:val="24"/>
                <w:highlight w:val="none"/>
                <w:u w:val="none"/>
                <w:lang w:val="en-US" w:eastAsia="zh-CN" w:bidi="ar"/>
              </w:rPr>
              <w:t>第1合同包</w:t>
            </w:r>
          </w:p>
        </w:tc>
        <w:tc>
          <w:tcPr>
            <w:tcW w:w="7369" w:type="dxa"/>
            <w:vAlign w:val="center"/>
          </w:tcPr>
          <w:p>
            <w:pPr>
              <w:pageBreakBefore w:val="0"/>
              <w:kinsoku/>
              <w:overflowPunct/>
              <w:topLinePunct w:val="0"/>
              <w:bidi w:val="0"/>
              <w:spacing w:line="360" w:lineRule="auto"/>
              <w:jc w:val="left"/>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近5年承担过1项</w:t>
            </w:r>
            <w:r>
              <w:rPr>
                <w:rFonts w:hint="eastAsia" w:ascii="Times New Roman" w:hAnsi="Times New Roman" w:cs="Times New Roman"/>
                <w:b w:val="0"/>
                <w:bCs w:val="0"/>
                <w:color w:val="auto"/>
                <w:sz w:val="24"/>
                <w:szCs w:val="24"/>
                <w:highlight w:val="none"/>
                <w:lang w:val="en-US" w:eastAsia="zh-CN"/>
              </w:rPr>
              <w:t>高速公路临建工程</w:t>
            </w:r>
            <w:r>
              <w:rPr>
                <w:rFonts w:hint="default" w:ascii="Times New Roman" w:hAnsi="Times New Roman" w:cs="Times New Roman"/>
                <w:b w:val="0"/>
                <w:bCs w:val="0"/>
                <w:color w:val="auto"/>
                <w:sz w:val="24"/>
                <w:szCs w:val="24"/>
                <w:highlight w:val="none"/>
                <w:lang w:val="en-US" w:eastAsia="zh-CN"/>
              </w:rPr>
              <w:t>的施工业绩</w:t>
            </w:r>
            <w:r>
              <w:rPr>
                <w:rFonts w:hint="eastAsia" w:ascii="Times New Roman" w:hAnsi="Times New Roman" w:cs="Times New Roman"/>
                <w:b w:val="0"/>
                <w:bCs w:val="0"/>
                <w:color w:val="auto"/>
                <w:sz w:val="24"/>
                <w:szCs w:val="24"/>
                <w:highlight w:val="none"/>
                <w:lang w:val="en-US" w:eastAsia="zh-CN"/>
              </w:rPr>
              <w:t>。</w:t>
            </w:r>
          </w:p>
        </w:tc>
      </w:tr>
    </w:tbl>
    <w:p>
      <w:pPr>
        <w:pStyle w:val="8"/>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eastAsia" w:ascii="Times New Roman" w:hAnsi="Times New Roman" w:eastAsia="黑体" w:cs="Times New Roman"/>
          <w:color w:val="auto"/>
          <w:sz w:val="21"/>
          <w:szCs w:val="24"/>
          <w:highlight w:val="none"/>
          <w:lang w:val="en-US" w:eastAsia="zh-CN"/>
        </w:rPr>
      </w:pPr>
      <w:r>
        <w:rPr>
          <w:rFonts w:hint="default" w:ascii="Times New Roman" w:hAnsi="Times New Roman" w:eastAsia="黑体" w:cs="Times New Roman"/>
          <w:color w:val="auto"/>
          <w:sz w:val="21"/>
          <w:szCs w:val="24"/>
          <w:highlight w:val="none"/>
        </w:rPr>
        <w:t>注：</w:t>
      </w:r>
      <w:r>
        <w:rPr>
          <w:rFonts w:hint="eastAsia" w:ascii="Times New Roman" w:hAnsi="Times New Roman" w:eastAsia="黑体" w:cs="Times New Roman"/>
          <w:color w:val="auto"/>
          <w:sz w:val="21"/>
          <w:szCs w:val="24"/>
          <w:highlight w:val="none"/>
          <w:lang w:val="en-US" w:eastAsia="zh-CN"/>
        </w:rPr>
        <w:t>1.申请人应提供近5年</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以签订合同时间为准</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来承担的类似业绩的合同协议书，合同协议书应含有：项目名称，甲、乙方单位名称，工作内容，甲、乙方签字盖章等内容。如果合同不能反映上述要求的业绩内容，可由甲方出具有效证明。如无合同协议书或合同协议书及甲方证明不能反映上述要求的业绩内容，</w:t>
      </w:r>
      <w:r>
        <w:rPr>
          <w:rFonts w:hint="eastAsia" w:eastAsia="黑体" w:cs="Times New Roman"/>
          <w:color w:val="auto"/>
          <w:sz w:val="21"/>
          <w:szCs w:val="24"/>
          <w:highlight w:val="none"/>
          <w:lang w:val="en-US" w:eastAsia="zh-CN"/>
        </w:rPr>
        <w:t>采购人</w:t>
      </w:r>
      <w:r>
        <w:rPr>
          <w:rFonts w:hint="eastAsia" w:ascii="Times New Roman" w:hAnsi="Times New Roman" w:eastAsia="黑体" w:cs="Times New Roman"/>
          <w:color w:val="auto"/>
          <w:sz w:val="21"/>
          <w:szCs w:val="24"/>
          <w:highlight w:val="none"/>
          <w:lang w:val="en-US" w:eastAsia="zh-CN"/>
        </w:rPr>
        <w:t>在对申请人进行业绩审查时将不考虑该业绩。</w:t>
      </w:r>
    </w:p>
    <w:p>
      <w:pPr>
        <w:pStyle w:val="8"/>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kern w:val="0"/>
          <w:highlight w:val="none"/>
        </w:rPr>
      </w:pPr>
      <w:r>
        <w:rPr>
          <w:rFonts w:hint="eastAsia"/>
          <w:lang w:val="en-US" w:eastAsia="zh-CN"/>
        </w:rPr>
        <w:t xml:space="preserve">    </w:t>
      </w:r>
      <w:r>
        <w:rPr>
          <w:rFonts w:hint="eastAsia" w:ascii="Times New Roman" w:hAnsi="Times New Roman" w:eastAsia="黑体" w:cs="Times New Roman"/>
          <w:color w:val="auto"/>
          <w:sz w:val="21"/>
          <w:szCs w:val="24"/>
          <w:highlight w:val="none"/>
          <w:lang w:val="en-US" w:eastAsia="zh-CN"/>
        </w:rPr>
        <w:t>2.申请人为新成立的公司，无法提供业绩附件支撑材料时，可提供其法人代表名下其他公司或其法人代表作为授权委托人的类似施工业绩的合同协议书。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p>
    <w:p>
      <w:pPr>
        <w:pageBreakBefore w:val="0"/>
        <w:kinsoku/>
        <w:overflowPunct/>
        <w:topLinePunct w:val="0"/>
        <w:bidi w:val="0"/>
        <w:snapToGrid w:val="0"/>
        <w:spacing w:line="360" w:lineRule="auto"/>
        <w:jc w:val="center"/>
        <w:rPr>
          <w:rFonts w:hint="eastAsia" w:ascii="Times New Roman" w:hAnsi="Times New Roman" w:eastAsia="黑体" w:cs="Times New Roman"/>
          <w:color w:val="auto"/>
          <w:highlight w:val="none"/>
          <w:lang w:eastAsia="zh-CN"/>
        </w:rPr>
      </w:pPr>
      <w:r>
        <w:rPr>
          <w:rFonts w:hint="default" w:ascii="Times New Roman" w:hAnsi="Times New Roman" w:cs="Times New Roman"/>
          <w:color w:val="auto"/>
          <w:szCs w:val="21"/>
          <w:highlight w:val="none"/>
        </w:rPr>
        <w:br w:type="page"/>
      </w:r>
      <w:r>
        <w:rPr>
          <w:rFonts w:hint="default" w:ascii="Times New Roman" w:hAnsi="Times New Roman" w:eastAsia="黑体" w:cs="Times New Roman"/>
          <w:color w:val="auto"/>
          <w:sz w:val="24"/>
          <w:szCs w:val="24"/>
          <w:highlight w:val="none"/>
        </w:rPr>
        <w:t>附录4  资格审查条件</w:t>
      </w:r>
      <w:r>
        <w:rPr>
          <w:rFonts w:hint="eastAsia" w:eastAsia="黑体" w:cs="Times New Roman"/>
          <w:color w:val="auto"/>
          <w:sz w:val="24"/>
          <w:szCs w:val="24"/>
          <w:highlight w:val="none"/>
          <w:lang w:eastAsia="zh-CN"/>
        </w:rPr>
        <w:t>（</w:t>
      </w:r>
      <w:r>
        <w:rPr>
          <w:rFonts w:hint="default" w:ascii="Times New Roman" w:hAnsi="Times New Roman" w:eastAsia="黑体" w:cs="Times New Roman"/>
          <w:color w:val="auto"/>
          <w:sz w:val="24"/>
          <w:szCs w:val="24"/>
          <w:highlight w:val="none"/>
        </w:rPr>
        <w:t>信誉最低要求</w:t>
      </w:r>
      <w:r>
        <w:rPr>
          <w:rFonts w:hint="eastAsia" w:eastAsia="黑体" w:cs="Times New Roman"/>
          <w:color w:val="auto"/>
          <w:sz w:val="24"/>
          <w:szCs w:val="24"/>
          <w:highlight w:val="none"/>
          <w:lang w:eastAsia="zh-CN"/>
        </w:rPr>
        <w:t>）</w:t>
      </w:r>
    </w:p>
    <w:p>
      <w:pPr>
        <w:pageBreakBefore w:val="0"/>
        <w:kinsoku/>
        <w:overflowPunct/>
        <w:topLinePunct w:val="0"/>
        <w:bidi w:val="0"/>
        <w:snapToGrid w:val="0"/>
        <w:spacing w:line="360" w:lineRule="auto"/>
        <w:rPr>
          <w:rFonts w:hint="default" w:ascii="Times New Roman" w:hAnsi="Times New Roman" w:cs="Times New Roman"/>
          <w:bCs/>
          <w:color w:val="auto"/>
          <w:highlight w:val="none"/>
        </w:rPr>
      </w:pP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合同包</w:t>
            </w:r>
          </w:p>
        </w:tc>
        <w:tc>
          <w:tcPr>
            <w:tcW w:w="7480"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pageBreakBefore w:val="0"/>
              <w:kinsoku/>
              <w:overflowPunct/>
              <w:topLinePunct w:val="0"/>
              <w:bidi w:val="0"/>
              <w:spacing w:line="36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第1合同包</w:t>
            </w:r>
          </w:p>
        </w:tc>
        <w:tc>
          <w:tcPr>
            <w:tcW w:w="7480" w:type="dxa"/>
            <w:vAlign w:val="center"/>
          </w:tcPr>
          <w:p>
            <w:pPr>
              <w:pageBreakBefore w:val="0"/>
              <w:widowControl/>
              <w:kinsoku/>
              <w:overflowPunct/>
              <w:topLinePunct w:val="0"/>
              <w:bidi w:val="0"/>
              <w:spacing w:line="360" w:lineRule="auto"/>
              <w:rPr>
                <w:rFonts w:hint="default" w:ascii="Calibri" w:hAnsi="Calibri" w:eastAsia="宋体" w:cs="Times New Roman"/>
                <w:kern w:val="0"/>
                <w:sz w:val="24"/>
                <w:szCs w:val="24"/>
                <w:lang w:val="en-US" w:eastAsia="zh-CN" w:bidi="ar"/>
              </w:rPr>
            </w:pPr>
            <w:r>
              <w:rPr>
                <w:rFonts w:hint="default" w:ascii="Calibri" w:hAnsi="Calibri" w:eastAsia="宋体" w:cs="Times New Roman"/>
                <w:kern w:val="0"/>
                <w:sz w:val="24"/>
                <w:szCs w:val="24"/>
                <w:lang w:val="en-US" w:eastAsia="zh-CN" w:bidi="ar"/>
              </w:rPr>
              <w:t>不得存在下列情况（信誉最低要求）：</w:t>
            </w:r>
          </w:p>
          <w:p>
            <w:pPr>
              <w:pageBreakBefore w:val="0"/>
              <w:widowControl/>
              <w:kinsoku/>
              <w:overflowPunct/>
              <w:topLinePunct w:val="0"/>
              <w:bidi w:val="0"/>
              <w:spacing w:line="360" w:lineRule="auto"/>
              <w:rPr>
                <w:rFonts w:hint="default" w:ascii="Calibri" w:hAnsi="Calibri" w:eastAsia="宋体" w:cs="Times New Roman"/>
                <w:kern w:val="0"/>
                <w:sz w:val="24"/>
                <w:szCs w:val="24"/>
                <w:lang w:val="en-US" w:eastAsia="zh-CN" w:bidi="ar"/>
              </w:rPr>
            </w:pPr>
            <w:r>
              <w:rPr>
                <w:rFonts w:hint="default" w:ascii="Calibri" w:hAnsi="Calibri" w:eastAsia="宋体" w:cs="Times New Roman"/>
                <w:kern w:val="0"/>
                <w:sz w:val="24"/>
                <w:szCs w:val="24"/>
                <w:lang w:val="en-US" w:eastAsia="zh-CN" w:bidi="ar"/>
              </w:rPr>
              <w:t>1.处于被责令停业、接管或清算、破产状态；</w:t>
            </w:r>
          </w:p>
          <w:p>
            <w:pPr>
              <w:pageBreakBefore w:val="0"/>
              <w:widowControl/>
              <w:kinsoku/>
              <w:overflowPunct/>
              <w:topLinePunct w:val="0"/>
              <w:bidi w:val="0"/>
              <w:spacing w:line="360" w:lineRule="auto"/>
              <w:rPr>
                <w:rFonts w:hint="default" w:ascii="Calibri" w:hAnsi="Calibri" w:eastAsia="宋体" w:cs="Times New Roman"/>
                <w:kern w:val="0"/>
                <w:sz w:val="24"/>
                <w:szCs w:val="24"/>
                <w:lang w:val="en-US" w:eastAsia="zh-CN" w:bidi="ar"/>
              </w:rPr>
            </w:pPr>
            <w:r>
              <w:rPr>
                <w:rFonts w:hint="default" w:ascii="Calibri" w:hAnsi="Calibri" w:eastAsia="宋体" w:cs="Times New Roman"/>
                <w:kern w:val="0"/>
                <w:sz w:val="24"/>
                <w:szCs w:val="24"/>
                <w:lang w:val="en-US" w:eastAsia="zh-CN" w:bidi="ar"/>
              </w:rPr>
              <w:t>2.处于被交通运输部或湖北省交通运输主管部门作出禁止进入公路建设市场的处罚且处于有效期内；</w:t>
            </w:r>
          </w:p>
          <w:p>
            <w:pPr>
              <w:pageBreakBefore w:val="0"/>
              <w:widowControl/>
              <w:kinsoku/>
              <w:overflowPunct/>
              <w:topLinePunct w:val="0"/>
              <w:bidi w:val="0"/>
              <w:spacing w:line="360" w:lineRule="auto"/>
              <w:rPr>
                <w:rFonts w:hint="default" w:ascii="Calibri" w:hAnsi="Calibri" w:eastAsia="宋体" w:cs="Times New Roman"/>
                <w:kern w:val="0"/>
                <w:sz w:val="24"/>
                <w:szCs w:val="24"/>
                <w:lang w:val="en-US" w:eastAsia="zh-CN" w:bidi="ar"/>
              </w:rPr>
            </w:pPr>
            <w:r>
              <w:rPr>
                <w:rFonts w:hint="default" w:ascii="Calibri" w:hAnsi="Calibri" w:eastAsia="宋体" w:cs="Times New Roman"/>
                <w:kern w:val="0"/>
                <w:sz w:val="24"/>
                <w:szCs w:val="24"/>
                <w:lang w:val="en-US" w:eastAsia="zh-CN" w:bidi="ar"/>
              </w:rPr>
              <w:t>3.存在下列不良状况或不良信用记录：</w:t>
            </w:r>
          </w:p>
          <w:p>
            <w:pPr>
              <w:pageBreakBefore w:val="0"/>
              <w:widowControl/>
              <w:kinsoku/>
              <w:overflowPunct/>
              <w:topLinePunct w:val="0"/>
              <w:bidi w:val="0"/>
              <w:spacing w:line="360" w:lineRule="auto"/>
              <w:rPr>
                <w:rFonts w:hint="default" w:ascii="Calibri" w:hAnsi="Calibri" w:eastAsia="宋体" w:cs="Times New Roman"/>
                <w:kern w:val="0"/>
                <w:sz w:val="24"/>
                <w:szCs w:val="24"/>
                <w:lang w:val="en-US" w:eastAsia="zh-CN" w:bidi="ar"/>
              </w:rPr>
            </w:pPr>
            <w:r>
              <w:rPr>
                <w:rFonts w:hint="default" w:ascii="Calibri" w:hAnsi="Calibri" w:eastAsia="宋体" w:cs="Times New Roman"/>
                <w:kern w:val="0"/>
                <w:sz w:val="24"/>
                <w:szCs w:val="24"/>
                <w:lang w:val="en-US" w:eastAsia="zh-CN" w:bidi="ar"/>
              </w:rPr>
              <w:t>（1）在国家企业信用信息公示系统（http://www.gsxt.gov.cn/）中被列入严重违法失信企业名单的；</w:t>
            </w:r>
          </w:p>
          <w:p>
            <w:pPr>
              <w:pageBreakBefore w:val="0"/>
              <w:widowControl/>
              <w:kinsoku/>
              <w:overflowPunct/>
              <w:topLinePunct w:val="0"/>
              <w:bidi w:val="0"/>
              <w:spacing w:line="360" w:lineRule="auto"/>
              <w:rPr>
                <w:rFonts w:hint="default" w:ascii="Calibri" w:hAnsi="Calibri" w:eastAsia="宋体" w:cs="Times New Roman"/>
                <w:kern w:val="0"/>
                <w:sz w:val="24"/>
                <w:szCs w:val="24"/>
                <w:lang w:val="en-US" w:eastAsia="zh-CN" w:bidi="ar"/>
              </w:rPr>
            </w:pPr>
            <w:r>
              <w:rPr>
                <w:rFonts w:hint="default" w:ascii="Calibri" w:hAnsi="Calibri" w:eastAsia="宋体" w:cs="Times New Roman"/>
                <w:kern w:val="0"/>
                <w:sz w:val="24"/>
                <w:szCs w:val="24"/>
                <w:lang w:val="en-US" w:eastAsia="zh-CN" w:bidi="ar"/>
              </w:rPr>
              <w:t>（2）</w:t>
            </w:r>
            <w:r>
              <w:rPr>
                <w:rFonts w:hint="eastAsia" w:ascii="Calibri" w:hAnsi="Calibri" w:eastAsia="宋体" w:cs="Times New Roman"/>
                <w:kern w:val="0"/>
                <w:sz w:val="24"/>
                <w:szCs w:val="24"/>
                <w:lang w:val="en-US" w:eastAsia="zh-CN" w:bidi="ar"/>
              </w:rPr>
              <w:t>在“中国执行信息公开网”（http://zxgk.court.gov.cn/）中被列入失信被执行人名单</w:t>
            </w:r>
            <w:r>
              <w:rPr>
                <w:rFonts w:hint="default" w:ascii="Calibri" w:hAnsi="Calibri" w:eastAsia="宋体" w:cs="Times New Roman"/>
                <w:kern w:val="0"/>
                <w:sz w:val="24"/>
                <w:szCs w:val="24"/>
                <w:lang w:val="en-US" w:eastAsia="zh-CN" w:bidi="ar"/>
              </w:rPr>
              <w:t>；</w:t>
            </w:r>
          </w:p>
          <w:p>
            <w:pPr>
              <w:pageBreakBefore w:val="0"/>
              <w:widowControl/>
              <w:kinsoku/>
              <w:overflowPunct/>
              <w:topLinePunct w:val="0"/>
              <w:bidi w:val="0"/>
              <w:spacing w:line="360" w:lineRule="auto"/>
              <w:rPr>
                <w:rFonts w:hint="default" w:ascii="Calibri" w:hAnsi="Calibri" w:eastAsia="宋体" w:cs="Times New Roman"/>
                <w:kern w:val="0"/>
                <w:sz w:val="24"/>
                <w:szCs w:val="24"/>
                <w:lang w:val="en-US" w:eastAsia="zh-CN" w:bidi="ar"/>
              </w:rPr>
            </w:pPr>
            <w:r>
              <w:rPr>
                <w:rFonts w:hint="default" w:ascii="Calibri" w:hAnsi="Calibri" w:eastAsia="宋体" w:cs="Times New Roman"/>
                <w:kern w:val="0"/>
                <w:sz w:val="24"/>
                <w:szCs w:val="24"/>
                <w:lang w:val="en-US" w:eastAsia="zh-CN" w:bidi="ar"/>
              </w:rPr>
              <w:t>（3）申请人或其法定代表人、拟委任的项目负责人在近三年内有行贿犯罪行为的；</w:t>
            </w:r>
          </w:p>
          <w:p>
            <w:pPr>
              <w:pageBreakBefore w:val="0"/>
              <w:widowControl/>
              <w:kinsoku/>
              <w:overflowPunct/>
              <w:topLinePunct w:val="0"/>
              <w:bidi w:val="0"/>
              <w:spacing w:line="360" w:lineRule="auto"/>
              <w:rPr>
                <w:rFonts w:hint="default" w:ascii="Calibri" w:hAnsi="Calibri" w:eastAsia="宋体" w:cs="Times New Roman"/>
                <w:kern w:val="0"/>
                <w:sz w:val="24"/>
                <w:szCs w:val="24"/>
                <w:lang w:val="en-US" w:eastAsia="zh-CN" w:bidi="ar"/>
              </w:rPr>
            </w:pPr>
            <w:r>
              <w:rPr>
                <w:rFonts w:hint="default" w:ascii="Calibri" w:hAnsi="Calibri" w:eastAsia="宋体" w:cs="Times New Roman"/>
                <w:kern w:val="0"/>
                <w:sz w:val="24"/>
                <w:szCs w:val="24"/>
                <w:lang w:val="en-US" w:eastAsia="zh-CN" w:bidi="ar"/>
              </w:rPr>
              <w:t>（4）其他在“信用中国”网站（http://www.creditchina.gov.cn/）中被列为</w:t>
            </w:r>
            <w:r>
              <w:rPr>
                <w:rFonts w:hint="eastAsia" w:ascii="Calibri" w:hAnsi="Calibri" w:eastAsia="宋体" w:cs="Times New Roman"/>
                <w:kern w:val="0"/>
                <w:sz w:val="24"/>
                <w:szCs w:val="24"/>
                <w:lang w:val="en-US" w:eastAsia="zh-CN" w:bidi="ar"/>
              </w:rPr>
              <w:t>严重失信主体名单</w:t>
            </w:r>
            <w:r>
              <w:rPr>
                <w:rFonts w:hint="default" w:ascii="Calibri" w:hAnsi="Calibri" w:eastAsia="宋体" w:cs="Times New Roman"/>
                <w:kern w:val="0"/>
                <w:sz w:val="24"/>
                <w:szCs w:val="24"/>
                <w:lang w:val="en-US" w:eastAsia="zh-CN" w:bidi="ar"/>
              </w:rPr>
              <w:t>，且按联合惩戒要求禁止参与招投标的；</w:t>
            </w:r>
          </w:p>
          <w:p>
            <w:pPr>
              <w:pStyle w:val="10"/>
              <w:adjustRightInd w:val="0"/>
              <w:snapToGrid w:val="0"/>
              <w:spacing w:before="0" w:beforeAutospacing="0" w:after="0" w:afterAutospacing="0" w:line="360" w:lineRule="auto"/>
              <w:jc w:val="both"/>
              <w:rPr>
                <w:rFonts w:hint="default" w:ascii="Calibri" w:hAnsi="Calibri" w:eastAsia="宋体" w:cs="Times New Roman"/>
                <w:kern w:val="0"/>
                <w:sz w:val="24"/>
                <w:szCs w:val="24"/>
                <w:lang w:val="en-US" w:eastAsia="zh-CN" w:bidi="ar"/>
              </w:rPr>
            </w:pPr>
            <w:r>
              <w:rPr>
                <w:rFonts w:hint="default" w:ascii="Calibri" w:hAnsi="Calibri" w:eastAsia="宋体" w:cs="Times New Roman"/>
                <w:kern w:val="0"/>
                <w:sz w:val="24"/>
                <w:szCs w:val="24"/>
                <w:lang w:val="en-US" w:eastAsia="zh-CN" w:bidi="ar"/>
              </w:rPr>
              <w:t>（5）上一年度信用评级被交投集团公司或建设集团评为D级且在处罚期内的供应商；</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lang w:val="en-US" w:eastAsia="zh-CN"/>
              </w:rPr>
            </w:pPr>
            <w:r>
              <w:rPr>
                <w:rFonts w:hint="default" w:ascii="Calibri" w:hAnsi="Calibri" w:eastAsia="宋体" w:cs="Times New Roman"/>
                <w:kern w:val="0"/>
                <w:sz w:val="24"/>
                <w:szCs w:val="24"/>
                <w:lang w:val="en-US" w:eastAsia="zh-CN" w:bidi="ar"/>
              </w:rPr>
              <w:t>（6）近三年度被列入交投集团公司或建设集团“黑名单”且在处罚期内的供应商。</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w:t>
      </w:r>
      <w:r>
        <w:rPr>
          <w:rFonts w:hint="default" w:ascii="Times New Roman" w:hAnsi="Times New Roman" w:eastAsia="黑体" w:cs="Times New Roman"/>
          <w:color w:val="auto"/>
          <w:sz w:val="21"/>
          <w:szCs w:val="21"/>
          <w:highlight w:val="none"/>
          <w:lang w:eastAsia="zh-CN"/>
        </w:rPr>
        <w:t>对以上（1）、（2）、（4）信用状况应附指定网站截图。</w:t>
      </w:r>
    </w:p>
    <w:p>
      <w:pPr>
        <w:pageBreakBefore w:val="0"/>
        <w:kinsoku/>
        <w:overflowPunct/>
        <w:topLinePunct w:val="0"/>
        <w:bidi w:val="0"/>
        <w:spacing w:line="360" w:lineRule="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br w:type="page"/>
      </w:r>
    </w:p>
    <w:p>
      <w:pPr>
        <w:pStyle w:val="12"/>
        <w:pageBreakBefore w:val="0"/>
        <w:kinsoku/>
        <w:overflowPunct/>
        <w:topLinePunct w:val="0"/>
        <w:bidi w:val="0"/>
        <w:spacing w:after="0" w:line="360" w:lineRule="auto"/>
        <w:rPr>
          <w:rFonts w:hint="default" w:ascii="Times New Roman" w:hAnsi="Times New Roman" w:cs="Times New Roman"/>
          <w:color w:val="auto"/>
          <w:sz w:val="24"/>
          <w:szCs w:val="24"/>
          <w:highlight w:val="none"/>
        </w:rPr>
      </w:pPr>
    </w:p>
    <w:p>
      <w:pPr>
        <w:pageBreakBefore w:val="0"/>
        <w:kinsoku/>
        <w:overflowPunct/>
        <w:topLinePunct w:val="0"/>
        <w:bidi w:val="0"/>
        <w:snapToGrid w:val="0"/>
        <w:spacing w:line="360" w:lineRule="auto"/>
        <w:jc w:val="center"/>
        <w:rPr>
          <w:rFonts w:hint="eastAsia" w:ascii="Times New Roman" w:hAnsi="Times New Roman" w:eastAsia="黑体" w:cs="Times New Roman"/>
          <w:color w:val="auto"/>
          <w:sz w:val="24"/>
          <w:szCs w:val="24"/>
          <w:highlight w:val="none"/>
          <w:lang w:eastAsia="zh-CN"/>
        </w:rPr>
      </w:pPr>
      <w:r>
        <w:rPr>
          <w:rFonts w:hint="default" w:ascii="Times New Roman" w:hAnsi="Times New Roman" w:eastAsia="黑体" w:cs="Times New Roman"/>
          <w:color w:val="auto"/>
          <w:sz w:val="24"/>
          <w:szCs w:val="24"/>
          <w:highlight w:val="none"/>
        </w:rPr>
        <w:t>附录5  资格审查条件</w:t>
      </w:r>
      <w:r>
        <w:rPr>
          <w:rFonts w:hint="eastAsia" w:eastAsia="黑体" w:cs="Times New Roman"/>
          <w:color w:val="auto"/>
          <w:sz w:val="24"/>
          <w:szCs w:val="24"/>
          <w:highlight w:val="none"/>
          <w:lang w:eastAsia="zh-CN"/>
        </w:rPr>
        <w:t>（</w:t>
      </w:r>
      <w:r>
        <w:rPr>
          <w:rFonts w:hint="default" w:ascii="Times New Roman" w:hAnsi="Times New Roman" w:eastAsia="黑体" w:cs="Times New Roman"/>
          <w:color w:val="auto"/>
          <w:sz w:val="24"/>
          <w:szCs w:val="24"/>
          <w:highlight w:val="none"/>
        </w:rPr>
        <w:t>主要人员最低要求</w:t>
      </w:r>
      <w:r>
        <w:rPr>
          <w:rFonts w:hint="eastAsia" w:eastAsia="黑体" w:cs="Times New Roman"/>
          <w:color w:val="auto"/>
          <w:sz w:val="24"/>
          <w:szCs w:val="24"/>
          <w:highlight w:val="none"/>
          <w:lang w:eastAsia="zh-CN"/>
        </w:rPr>
        <w:t>）</w:t>
      </w:r>
    </w:p>
    <w:tbl>
      <w:tblPr>
        <w:tblStyle w:val="13"/>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433"/>
        <w:gridCol w:w="341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restar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人员</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sz w:val="24"/>
                <w:szCs w:val="24"/>
              </w:rPr>
              <w:t>最低数量要求</w:t>
            </w:r>
          </w:p>
        </w:tc>
        <w:tc>
          <w:tcPr>
            <w:tcW w:w="34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要求</w:t>
            </w:r>
          </w:p>
        </w:tc>
        <w:tc>
          <w:tcPr>
            <w:tcW w:w="14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continue"/>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highlight w:val="none"/>
              </w:rPr>
            </w:pP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lang w:val="en-US"/>
              </w:rPr>
            </w:pPr>
            <w:r>
              <w:rPr>
                <w:rFonts w:hint="eastAsia" w:cs="Times New Roman"/>
                <w:color w:val="auto"/>
                <w:sz w:val="24"/>
                <w:szCs w:val="24"/>
                <w:highlight w:val="none"/>
                <w:u w:val="none"/>
                <w:lang w:val="en-US" w:eastAsia="zh-CN"/>
              </w:rPr>
              <w:t>第</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合同包</w:t>
            </w:r>
          </w:p>
        </w:tc>
        <w:tc>
          <w:tcPr>
            <w:tcW w:w="34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c>
          <w:tcPr>
            <w:tcW w:w="14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rPr>
              <w:t>项目负责人</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val="0"/>
                <w:iCs w:val="0"/>
                <w:color w:val="auto"/>
                <w:sz w:val="24"/>
                <w:szCs w:val="24"/>
                <w:highlight w:val="none"/>
                <w:u w:val="none"/>
              </w:rPr>
            </w:pPr>
            <w:r>
              <w:rPr>
                <w:rFonts w:hint="default"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t>近5年承</w:t>
            </w:r>
            <w:r>
              <w:rPr>
                <w:rFonts w:hint="default" w:ascii="Times New Roman" w:hAnsi="Times New Roman" w:cs="Times New Roman"/>
                <w:i w:val="0"/>
                <w:iCs w:val="0"/>
                <w:color w:val="000000" w:themeColor="text1"/>
                <w:sz w:val="24"/>
                <w:szCs w:val="24"/>
                <w:highlight w:val="none"/>
                <w:u w:val="none"/>
                <w14:textFill>
                  <w14:solidFill>
                    <w14:schemeClr w14:val="tx1"/>
                  </w14:solidFill>
                </w14:textFill>
              </w:rPr>
              <w:t>担任过一个</w:t>
            </w:r>
            <w:r>
              <w:rPr>
                <w:rFonts w:hint="default"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t>类似</w:t>
            </w:r>
            <w:r>
              <w:rPr>
                <w:rFonts w:hint="default" w:ascii="Times New Roman" w:hAnsi="Times New Roman" w:cs="Times New Roman"/>
                <w:i w:val="0"/>
                <w:iCs w:val="0"/>
                <w:color w:val="000000" w:themeColor="text1"/>
                <w:sz w:val="24"/>
                <w:szCs w:val="24"/>
                <w:highlight w:val="none"/>
                <w:u w:val="none"/>
                <w14:textFill>
                  <w14:solidFill>
                    <w14:schemeClr w14:val="tx1"/>
                  </w14:solidFill>
                </w14:textFill>
              </w:rPr>
              <w:t>项目的项目负责人</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rPr>
              <w:t>技术负责人</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rPr>
              <w:t>中级职称</w:t>
            </w:r>
            <w:r>
              <w:rPr>
                <w:rFonts w:hint="default" w:ascii="Times New Roman" w:hAnsi="Times New Roman" w:cs="Times New Roman"/>
                <w:i w:val="0"/>
                <w:iCs w:val="0"/>
                <w:color w:val="auto"/>
                <w:sz w:val="24"/>
                <w:szCs w:val="24"/>
                <w:highlight w:val="none"/>
                <w:u w:val="none"/>
                <w:lang w:val="en-US" w:eastAsia="zh-CN"/>
              </w:rPr>
              <w:t>及以上</w:t>
            </w:r>
          </w:p>
        </w:tc>
        <w:tc>
          <w:tcPr>
            <w:tcW w:w="1430"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eastAsia="宋体" w:cs="Times New Roman"/>
                <w:i w:val="0"/>
                <w:iCs w:val="0"/>
                <w:color w:val="auto"/>
                <w:sz w:val="24"/>
                <w:szCs w:val="24"/>
                <w:highlight w:val="none"/>
                <w:u w:val="none"/>
                <w:lang w:val="en-US" w:eastAsia="zh-CN" w:bidi="ar-SA"/>
              </w:rPr>
            </w:pPr>
            <w:r>
              <w:rPr>
                <w:rFonts w:hint="eastAsia" w:cs="Times New Roman"/>
                <w:i w:val="0"/>
                <w:iCs w:val="0"/>
                <w:color w:val="000000" w:themeColor="text1"/>
                <w:sz w:val="24"/>
                <w:szCs w:val="24"/>
                <w:highlight w:val="none"/>
                <w:u w:val="none"/>
                <w:lang w:val="en-US" w:eastAsia="zh-CN"/>
                <w14:textFill>
                  <w14:solidFill>
                    <w14:schemeClr w14:val="tx1"/>
                  </w14:solidFill>
                </w14:textFill>
              </w:rPr>
              <w:t>现场管理人员</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sz w:val="24"/>
                <w:szCs w:val="24"/>
                <w:highlight w:val="none"/>
                <w:u w:val="none"/>
                <w:lang w:val="en-US" w:eastAsia="zh-CN" w:bidi="ar-SA"/>
              </w:rPr>
            </w:pPr>
            <w:r>
              <w:rPr>
                <w:rFonts w:hint="eastAsia" w:cs="Times New Roman"/>
                <w:i w:val="0"/>
                <w:iCs w:val="0"/>
                <w:color w:val="000000" w:themeColor="text1"/>
                <w:sz w:val="24"/>
                <w:szCs w:val="24"/>
                <w:highlight w:val="none"/>
                <w:u w:val="none"/>
                <w:lang w:val="en-US" w:eastAsia="zh-CN"/>
                <w14:textFill>
                  <w14:solidFill>
                    <w14:schemeClr w14:val="tx1"/>
                  </w14:solidFill>
                </w14:textFill>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i w:val="0"/>
                <w:iCs w:val="0"/>
                <w:color w:val="auto"/>
                <w:sz w:val="24"/>
                <w:szCs w:val="24"/>
                <w:highlight w:val="none"/>
                <w:u w:val="none"/>
                <w:lang w:val="en-US" w:eastAsia="zh-CN" w:bidi="ar-SA"/>
              </w:rPr>
            </w:pPr>
            <w:r>
              <w:rPr>
                <w:rFonts w:hint="eastAsia" w:cs="Times New Roman"/>
                <w:i w:val="0"/>
                <w:iCs w:val="0"/>
                <w:color w:val="000000" w:themeColor="text1"/>
                <w:sz w:val="24"/>
                <w:szCs w:val="24"/>
                <w:highlight w:val="none"/>
                <w:u w:val="none"/>
                <w:lang w:val="en-US" w:eastAsia="zh-CN" w:bidi="ar-SA"/>
                <w14:textFill>
                  <w14:solidFill>
                    <w14:schemeClr w14:val="tx1"/>
                  </w14:solidFill>
                </w14:textFill>
              </w:rPr>
              <w:t>交安C证或建安C证及以上</w:t>
            </w: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color w:val="auto"/>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cs="Times New Roman"/>
                <w:i w:val="0"/>
                <w:iCs w:val="0"/>
                <w:color w:val="000000" w:themeColor="text1"/>
                <w:sz w:val="24"/>
                <w:szCs w:val="24"/>
                <w:highlight w:val="none"/>
                <w:u w:val="none"/>
                <w:lang w:val="en-US" w:eastAsia="zh-CN"/>
                <w14:textFill>
                  <w14:solidFill>
                    <w14:schemeClr w14:val="tx1"/>
                  </w14:solidFill>
                </w14:textFill>
              </w:rPr>
            </w:pPr>
            <w:r>
              <w:rPr>
                <w:rFonts w:hint="eastAsia" w:cs="Times New Roman"/>
                <w:i w:val="0"/>
                <w:iCs w:val="0"/>
                <w:color w:val="000000" w:themeColor="text1"/>
                <w:sz w:val="24"/>
                <w:szCs w:val="24"/>
                <w:highlight w:val="none"/>
                <w:u w:val="none"/>
                <w:lang w:val="en-US" w:eastAsia="zh-CN"/>
                <w14:textFill>
                  <w14:solidFill>
                    <w14:schemeClr w14:val="tx1"/>
                  </w14:solidFill>
                </w14:textFill>
              </w:rPr>
              <w:t>合计</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cs="Times New Roman"/>
                <w:i w:val="0"/>
                <w:iCs w:val="0"/>
                <w:color w:val="000000" w:themeColor="text1"/>
                <w:sz w:val="24"/>
                <w:szCs w:val="24"/>
                <w:highlight w:val="none"/>
                <w:u w:val="none"/>
                <w:lang w:val="en-US" w:eastAsia="zh-CN"/>
                <w14:textFill>
                  <w14:solidFill>
                    <w14:schemeClr w14:val="tx1"/>
                  </w14:solidFill>
                </w14:textFill>
              </w:rPr>
            </w:pPr>
            <w:r>
              <w:rPr>
                <w:rFonts w:hint="eastAsia" w:cs="Times New Roman"/>
                <w:i w:val="0"/>
                <w:iCs w:val="0"/>
                <w:color w:val="000000" w:themeColor="text1"/>
                <w:sz w:val="24"/>
                <w:szCs w:val="24"/>
                <w:highlight w:val="none"/>
                <w:u w:val="none"/>
                <w:lang w:val="en-US" w:eastAsia="zh-CN"/>
                <w14:textFill>
                  <w14:solidFill>
                    <w14:schemeClr w14:val="tx1"/>
                  </w14:solidFill>
                </w14:textFill>
              </w:rPr>
              <w:t>3</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iCs/>
                <w:color w:val="auto"/>
                <w:sz w:val="24"/>
                <w:szCs w:val="24"/>
                <w:highlight w:val="none"/>
                <w:u w:val="none"/>
              </w:rPr>
            </w:pP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rPr>
            </w:pPr>
          </w:p>
        </w:tc>
      </w:tr>
    </w:tbl>
    <w:p>
      <w:pPr>
        <w:snapToGrid w:val="0"/>
        <w:ind w:firstLine="420" w:firstLineChars="200"/>
        <w:rPr>
          <w:rFonts w:hint="default" w:ascii="Times New Roman" w:hAnsi="Times New Roman" w:eastAsia="黑体" w:cs="Times New Roman"/>
          <w:color w:val="000000"/>
          <w:sz w:val="21"/>
          <w:szCs w:val="20"/>
          <w:highlight w:val="none"/>
          <w:lang w:bidi="ar"/>
        </w:rPr>
      </w:pPr>
      <w:r>
        <w:rPr>
          <w:rFonts w:hint="default" w:ascii="Times New Roman" w:hAnsi="Times New Roman" w:eastAsia="黑体" w:cs="Times New Roman"/>
          <w:color w:val="000000"/>
          <w:sz w:val="21"/>
          <w:szCs w:val="20"/>
          <w:highlight w:val="none"/>
          <w:lang w:bidi="ar"/>
        </w:rPr>
        <w:t>注：项目负责人与技术负责人应附申请人所属社保机构出具的拟委任的项目负责人和技术负责人的社保缴费证明或其他能够证明拟委任的项目负责人和技术负责人参加社保的有效证明材料。现场管理人员应提供身份证及安全证。</w:t>
      </w:r>
      <w:r>
        <w:rPr>
          <w:rFonts w:hint="default" w:ascii="Times New Roman" w:hAnsi="Times New Roman" w:cs="Times New Roman"/>
          <w:b/>
          <w:color w:val="auto"/>
          <w:sz w:val="36"/>
          <w:szCs w:val="36"/>
          <w:highlight w:val="none"/>
        </w:rPr>
        <w:br w:type="page"/>
      </w:r>
    </w:p>
    <w:p>
      <w:pPr>
        <w:pageBreakBefore w:val="0"/>
        <w:kinsoku/>
        <w:overflowPunct/>
        <w:topLinePunct w:val="0"/>
        <w:bidi w:val="0"/>
        <w:snapToGrid w:val="0"/>
        <w:spacing w:line="360" w:lineRule="auto"/>
        <w:jc w:val="center"/>
        <w:rPr>
          <w:rFonts w:hint="default" w:ascii="Times New Roman" w:hAnsi="Times New Roman" w:eastAsia="黑体" w:cs="Times New Roman"/>
          <w:color w:val="000000" w:themeColor="text1"/>
          <w:highlight w:val="none"/>
          <w14:textFill>
            <w14:solidFill>
              <w14:schemeClr w14:val="tx1"/>
            </w14:solidFill>
          </w14:textFill>
        </w:rPr>
      </w:pPr>
    </w:p>
    <w:p>
      <w:pPr>
        <w:keepNext w:val="0"/>
        <w:keepLines w:val="0"/>
        <w:pageBreakBefore w:val="0"/>
        <w:kinsoku/>
        <w:overflowPunct/>
        <w:topLinePunct w:val="0"/>
        <w:bidi w:val="0"/>
        <w:adjustRightInd/>
        <w:snapToGrid w:val="0"/>
        <w:spacing w:line="360" w:lineRule="auto"/>
        <w:jc w:val="center"/>
        <w:textAlignment w:val="auto"/>
        <w:outlineLvl w:val="9"/>
        <w:rPr>
          <w:rFonts w:hint="eastAsia" w:ascii="Times New Roman" w:hAnsi="Times New Roman" w:eastAsia="宋体" w:cs="Times New Roman"/>
          <w:b/>
          <w:bCs/>
          <w:kern w:val="2"/>
          <w:sz w:val="32"/>
          <w:szCs w:val="32"/>
          <w:lang w:eastAsia="zh-CN"/>
        </w:rPr>
      </w:pPr>
      <w:r>
        <w:rPr>
          <w:rFonts w:hint="default" w:ascii="Times New Roman" w:hAnsi="Times New Roman" w:cs="Times New Roman"/>
          <w:b/>
          <w:bCs/>
          <w:kern w:val="2"/>
          <w:sz w:val="32"/>
          <w:szCs w:val="32"/>
        </w:rPr>
        <w:t>附录</w:t>
      </w:r>
      <w:r>
        <w:rPr>
          <w:rFonts w:hint="default" w:ascii="Times New Roman" w:hAnsi="Times New Roman" w:cs="Times New Roman"/>
          <w:b/>
          <w:bCs/>
          <w:kern w:val="2"/>
          <w:sz w:val="32"/>
          <w:szCs w:val="32"/>
          <w:lang w:val="en-US" w:eastAsia="zh-CN"/>
        </w:rPr>
        <w:t>6</w:t>
      </w:r>
      <w:r>
        <w:rPr>
          <w:rFonts w:hint="default" w:ascii="Times New Roman" w:hAnsi="Times New Roman" w:cs="Times New Roman"/>
          <w:b/>
          <w:bCs/>
          <w:kern w:val="2"/>
          <w:sz w:val="32"/>
          <w:szCs w:val="32"/>
        </w:rPr>
        <w:t xml:space="preserve">  资格审查条件</w:t>
      </w:r>
      <w:r>
        <w:rPr>
          <w:rFonts w:hint="eastAsia" w:cs="Times New Roman"/>
          <w:b/>
          <w:bCs/>
          <w:kern w:val="2"/>
          <w:sz w:val="32"/>
          <w:szCs w:val="32"/>
          <w:lang w:eastAsia="zh-CN"/>
        </w:rPr>
        <w:t>（</w:t>
      </w:r>
      <w:r>
        <w:rPr>
          <w:rFonts w:hint="default" w:ascii="Times New Roman" w:hAnsi="Times New Roman" w:cs="Times New Roman"/>
          <w:b/>
          <w:bCs/>
          <w:kern w:val="2"/>
          <w:sz w:val="32"/>
          <w:szCs w:val="32"/>
          <w:lang w:val="en-US" w:eastAsia="zh-CN"/>
        </w:rPr>
        <w:t>主要设备</w:t>
      </w:r>
      <w:r>
        <w:rPr>
          <w:rFonts w:hint="default" w:ascii="Times New Roman" w:hAnsi="Times New Roman" w:cs="Times New Roman"/>
          <w:b/>
          <w:bCs/>
          <w:kern w:val="2"/>
          <w:sz w:val="32"/>
          <w:szCs w:val="32"/>
        </w:rPr>
        <w:t>最低要求</w:t>
      </w:r>
      <w:r>
        <w:rPr>
          <w:rFonts w:hint="eastAsia" w:cs="Times New Roman"/>
          <w:b/>
          <w:bCs/>
          <w:kern w:val="2"/>
          <w:sz w:val="32"/>
          <w:szCs w:val="32"/>
          <w:lang w:eastAsia="zh-CN"/>
        </w:rPr>
        <w:t>）</w:t>
      </w:r>
    </w:p>
    <w:tbl>
      <w:tblPr>
        <w:tblStyle w:val="13"/>
        <w:tblW w:w="5398" w:type="pct"/>
        <w:jc w:val="center"/>
        <w:tblLayout w:type="fixed"/>
        <w:tblCellMar>
          <w:top w:w="0" w:type="dxa"/>
          <w:left w:w="0" w:type="dxa"/>
          <w:bottom w:w="0" w:type="dxa"/>
          <w:right w:w="0" w:type="dxa"/>
        </w:tblCellMar>
      </w:tblPr>
      <w:tblGrid>
        <w:gridCol w:w="527"/>
        <w:gridCol w:w="1778"/>
        <w:gridCol w:w="1134"/>
        <w:gridCol w:w="1092"/>
        <w:gridCol w:w="1854"/>
        <w:gridCol w:w="2608"/>
      </w:tblGrid>
      <w:tr>
        <w:tblPrEx>
          <w:tblCellMar>
            <w:top w:w="0" w:type="dxa"/>
            <w:left w:w="0" w:type="dxa"/>
            <w:bottom w:w="0" w:type="dxa"/>
            <w:right w:w="0" w:type="dxa"/>
          </w:tblCellMar>
        </w:tblPrEx>
        <w:trPr>
          <w:trHeight w:val="1251" w:hRule="atLeast"/>
          <w:jc w:val="center"/>
        </w:trPr>
        <w:tc>
          <w:tcPr>
            <w:tcW w:w="293"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序号</w:t>
            </w:r>
          </w:p>
        </w:tc>
        <w:tc>
          <w:tcPr>
            <w:tcW w:w="98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设备名称</w:t>
            </w:r>
          </w:p>
        </w:tc>
        <w:tc>
          <w:tcPr>
            <w:tcW w:w="630"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规格及型号</w:t>
            </w:r>
          </w:p>
        </w:tc>
        <w:tc>
          <w:tcPr>
            <w:tcW w:w="60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单位</w:t>
            </w:r>
          </w:p>
        </w:tc>
        <w:tc>
          <w:tcPr>
            <w:tcW w:w="10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第</w:t>
            </w:r>
            <w:r>
              <w:rPr>
                <w:rFonts w:hint="eastAsia" w:cs="Times New Roman"/>
                <w:b/>
                <w:color w:val="000000" w:themeColor="text1"/>
                <w:sz w:val="24"/>
                <w:szCs w:val="24"/>
                <w:highlight w:val="none"/>
                <w:u w:val="single"/>
                <w:lang w:val="en-US" w:eastAsia="zh-CN" w:bidi="ar"/>
                <w14:textFill>
                  <w14:solidFill>
                    <w14:schemeClr w14:val="tx1"/>
                  </w14:solidFill>
                </w14:textFill>
              </w:rPr>
              <w:t xml:space="preserve"> </w:t>
            </w:r>
            <w:r>
              <w:rPr>
                <w:rFonts w:hint="default" w:ascii="Times New Roman" w:hAnsi="Times New Roman" w:cs="Times New Roman"/>
                <w:b/>
                <w:color w:val="000000" w:themeColor="text1"/>
                <w:sz w:val="24"/>
                <w:szCs w:val="24"/>
                <w:highlight w:val="none"/>
                <w:u w:val="single"/>
                <w:lang w:val="en-US" w:eastAsia="zh-CN" w:bidi="ar"/>
                <w14:textFill>
                  <w14:solidFill>
                    <w14:schemeClr w14:val="tx1"/>
                  </w14:solidFill>
                </w14:textFill>
              </w:rPr>
              <w:t>1</w:t>
            </w:r>
            <w:r>
              <w:rPr>
                <w:rFonts w:hint="eastAsia" w:cs="Times New Roman"/>
                <w:b/>
                <w:color w:val="000000" w:themeColor="text1"/>
                <w:sz w:val="24"/>
                <w:szCs w:val="24"/>
                <w:highlight w:val="none"/>
                <w:u w:val="single"/>
                <w:lang w:val="en-US" w:eastAsia="zh-CN" w:bidi="ar"/>
                <w14:textFill>
                  <w14:solidFill>
                    <w14:schemeClr w14:val="tx1"/>
                  </w14:solidFill>
                </w14:textFill>
              </w:rPr>
              <w:t xml:space="preserve"> </w:t>
            </w:r>
            <w:r>
              <w:rPr>
                <w:rFonts w:hint="default" w:ascii="Times New Roman" w:hAnsi="Times New Roman" w:cs="Times New Roman"/>
                <w:b/>
                <w:color w:val="000000" w:themeColor="text1"/>
                <w:sz w:val="24"/>
                <w:szCs w:val="24"/>
                <w:highlight w:val="none"/>
                <w:lang w:bidi="ar"/>
                <w14:textFill>
                  <w14:solidFill>
                    <w14:schemeClr w14:val="tx1"/>
                  </w14:solidFill>
                </w14:textFill>
              </w:rPr>
              <w:t>合同包最低数量要求</w:t>
            </w:r>
          </w:p>
        </w:tc>
        <w:tc>
          <w:tcPr>
            <w:tcW w:w="1449"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bidi="ar"/>
                <w14:textFill>
                  <w14:solidFill>
                    <w14:schemeClr w14:val="tx1"/>
                  </w14:solidFill>
                </w14:textFill>
              </w:rPr>
              <w:t>1</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lang w:bidi="ar"/>
                <w14:textFill>
                  <w14:solidFill>
                    <w14:schemeClr w14:val="tx1"/>
                  </w14:solidFill>
                </w14:textFill>
              </w:rPr>
              <w:t>压路机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eastAsia" w:ascii="宋体" w:hAnsi="宋体" w:cs="宋体"/>
                <w:sz w:val="22"/>
                <w:szCs w:val="22"/>
                <w:highlight w:val="none"/>
                <w:lang w:val="en-US" w:eastAsia="zh-CN" w:bidi="ar"/>
              </w:rPr>
              <w:t>台</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1</w:t>
            </w:r>
          </w:p>
        </w:tc>
        <w:tc>
          <w:tcPr>
            <w:tcW w:w="14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lang w:bidi="ar"/>
                <w14:textFill>
                  <w14:solidFill>
                    <w14:schemeClr w14:val="tx1"/>
                  </w14:solidFill>
                </w14:textFill>
              </w:rPr>
              <w:t>2</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lang w:bidi="ar"/>
                <w14:textFill>
                  <w14:solidFill>
                    <w14:schemeClr w14:val="tx1"/>
                  </w14:solidFill>
                </w14:textFill>
              </w:rPr>
              <w:t>挖掘机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台</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color w:val="000000" w:themeColor="text1"/>
                <w:sz w:val="24"/>
                <w:szCs w:val="24"/>
                <w:highlight w:val="none"/>
                <w:lang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1</w:t>
            </w:r>
          </w:p>
        </w:tc>
        <w:tc>
          <w:tcPr>
            <w:tcW w:w="14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3</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lang w:bidi="ar"/>
                <w14:textFill>
                  <w14:solidFill>
                    <w14:schemeClr w14:val="tx1"/>
                  </w14:solidFill>
                </w14:textFill>
              </w:rPr>
              <w:t>*装载机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台</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color w:val="000000" w:themeColor="text1"/>
                <w:sz w:val="24"/>
                <w:szCs w:val="24"/>
                <w:highlight w:val="none"/>
                <w:lang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1</w:t>
            </w:r>
          </w:p>
        </w:tc>
        <w:tc>
          <w:tcPr>
            <w:tcW w:w="14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cs="Times New Roman"/>
                <w:color w:val="000000" w:themeColor="text1"/>
                <w:sz w:val="24"/>
                <w:szCs w:val="24"/>
                <w:highlight w:val="none"/>
                <w:lang w:val="en-US" w:eastAsia="zh-CN"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4</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themeColor="text1"/>
                <w:sz w:val="24"/>
                <w:szCs w:val="24"/>
                <w:highlight w:val="none"/>
                <w:lang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吊车</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Times New Roman"/>
                <w:color w:val="000000" w:themeColor="text1"/>
                <w:sz w:val="24"/>
                <w:szCs w:val="24"/>
                <w:highlight w:val="none"/>
                <w:lang w:val="en-US" w:eastAsia="zh-CN"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台</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cs="Times New Roman"/>
                <w:color w:val="000000" w:themeColor="text1"/>
                <w:sz w:val="24"/>
                <w:szCs w:val="24"/>
                <w:highlight w:val="none"/>
                <w:lang w:val="en-US" w:eastAsia="zh-CN" w:bidi="ar"/>
                <w14:textFill>
                  <w14:solidFill>
                    <w14:schemeClr w14:val="tx1"/>
                  </w14:solidFill>
                </w14:textFill>
              </w:rPr>
            </w:pPr>
            <w:r>
              <w:rPr>
                <w:rFonts w:hint="eastAsia" w:cs="Times New Roman"/>
                <w:color w:val="000000" w:themeColor="text1"/>
                <w:sz w:val="24"/>
                <w:szCs w:val="24"/>
                <w:highlight w:val="none"/>
                <w:lang w:val="en-US" w:eastAsia="zh-CN" w:bidi="ar"/>
                <w14:textFill>
                  <w14:solidFill>
                    <w14:schemeClr w14:val="tx1"/>
                  </w14:solidFill>
                </w14:textFill>
              </w:rPr>
              <w:t>1</w:t>
            </w:r>
          </w:p>
        </w:tc>
        <w:tc>
          <w:tcPr>
            <w:tcW w:w="14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sz w:val="28"/>
          <w:szCs w:val="28"/>
          <w:lang w:val="en-US" w:eastAsia="zh-CN"/>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注：表中带*号的为重要</w:t>
      </w:r>
      <w:r>
        <w:rPr>
          <w:rFonts w:hint="eastAsia" w:cs="Times New Roman"/>
          <w:b/>
          <w:color w:val="000000" w:themeColor="text1"/>
          <w:sz w:val="21"/>
          <w:szCs w:val="21"/>
          <w:highlight w:val="none"/>
          <w:lang w:val="en-US" w:eastAsia="zh-CN"/>
          <w14:textFill>
            <w14:solidFill>
              <w14:schemeClr w14:val="tx1"/>
            </w14:solidFill>
          </w14:textFill>
        </w:rPr>
        <w:t>自有</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设备，须提供设备购置发票或购置合同扫描件或其它可以证明其为自有及协议自有的证明材料，公司名义或者股东名义下的设备均可视为</w:t>
      </w:r>
      <w:r>
        <w:rPr>
          <w:rFonts w:hint="eastAsia" w:cs="Times New Roman"/>
          <w:b/>
          <w:color w:val="000000" w:themeColor="text1"/>
          <w:sz w:val="21"/>
          <w:szCs w:val="21"/>
          <w:highlight w:val="none"/>
          <w:lang w:val="en-US" w:eastAsia="zh-CN"/>
          <w14:textFill>
            <w14:solidFill>
              <w14:schemeClr w14:val="tx1"/>
            </w14:solidFill>
          </w14:textFill>
        </w:rPr>
        <w:t>满足要求</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，但是需要提供股东证明资料。</w:t>
      </w:r>
      <w:r>
        <w:rPr>
          <w:rFonts w:hint="default" w:ascii="Times New Roman" w:hAnsi="Times New Roman" w:cs="Times New Roman"/>
          <w:b/>
          <w:color w:val="000000" w:themeColor="text1"/>
          <w:sz w:val="21"/>
          <w:szCs w:val="21"/>
          <w:highlight w:val="none"/>
          <w14:textFill>
            <w14:solidFill>
              <w14:schemeClr w14:val="tx1"/>
            </w14:solidFill>
          </w14:textFill>
        </w:rPr>
        <w:t>未附证明材料的设备在设备审查时视为没有该项设备。</w:t>
      </w:r>
    </w:p>
    <w:p>
      <w:pPr>
        <w:pStyle w:val="12"/>
        <w:rPr>
          <w:rFonts w:hint="eastAsia" w:ascii="Times New Roman" w:hAnsi="Times New Roman" w:eastAsia="黑体" w:cs="Times New Roman"/>
          <w:sz w:val="28"/>
          <w:szCs w:val="28"/>
          <w:lang w:val="en-US" w:eastAsia="zh-CN"/>
        </w:rPr>
      </w:pPr>
    </w:p>
    <w:p>
      <w:pPr>
        <w:rPr>
          <w:rFonts w:hint="eastAsia" w:ascii="Times New Roman" w:hAnsi="Times New Roman" w:eastAsia="黑体" w:cs="Times New Roman"/>
          <w:sz w:val="28"/>
          <w:szCs w:val="28"/>
          <w:lang w:val="en-US" w:eastAsia="zh-CN"/>
        </w:rPr>
      </w:pPr>
    </w:p>
    <w:p>
      <w:pPr>
        <w:pStyle w:val="12"/>
        <w:rPr>
          <w:rFonts w:hint="eastAsia" w:ascii="Times New Roman" w:hAnsi="Times New Roman" w:eastAsia="黑体" w:cs="Times New Roman"/>
          <w:sz w:val="28"/>
          <w:szCs w:val="28"/>
          <w:lang w:val="en-US" w:eastAsia="zh-CN"/>
        </w:rPr>
      </w:pPr>
    </w:p>
    <w:p>
      <w:pPr>
        <w:pStyle w:val="12"/>
        <w:rPr>
          <w:rFonts w:hint="eastAsia" w:ascii="Times New Roman" w:hAnsi="Times New Roman" w:eastAsia="黑体" w:cs="Times New Roman"/>
          <w:sz w:val="28"/>
          <w:szCs w:val="28"/>
          <w:lang w:val="en-US" w:eastAsia="zh-CN"/>
        </w:rPr>
      </w:pPr>
    </w:p>
    <w:p>
      <w:pPr>
        <w:rPr>
          <w:rFonts w:hint="eastAsia" w:ascii="Times New Roman" w:hAnsi="Times New Roman" w:eastAsia="黑体" w:cs="Times New Roman"/>
          <w:sz w:val="28"/>
          <w:szCs w:val="28"/>
          <w:lang w:val="en-US" w:eastAsia="zh-CN"/>
        </w:rPr>
      </w:pPr>
    </w:p>
    <w:p>
      <w:pPr>
        <w:pStyle w:val="12"/>
        <w:rPr>
          <w:rFonts w:hint="eastAsia" w:ascii="Times New Roman" w:hAnsi="Times New Roman" w:eastAsia="黑体" w:cs="Times New Roman"/>
          <w:sz w:val="28"/>
          <w:szCs w:val="28"/>
          <w:lang w:val="en-US" w:eastAsia="zh-CN"/>
        </w:rPr>
      </w:pPr>
    </w:p>
    <w:p>
      <w:pPr>
        <w:pStyle w:val="11"/>
        <w:rPr>
          <w:rFonts w:hint="eastAsia" w:ascii="Times New Roman" w:hAnsi="Times New Roman" w:eastAsia="黑体" w:cs="Times New Roman"/>
          <w:sz w:val="28"/>
          <w:szCs w:val="28"/>
          <w:lang w:val="en-US" w:eastAsia="zh-CN"/>
        </w:rPr>
      </w:pPr>
    </w:p>
    <w:p>
      <w:pPr>
        <w:pStyle w:val="12"/>
        <w:rPr>
          <w:rFonts w:hint="eastAsia" w:ascii="Times New Roman" w:hAnsi="Times New Roman" w:eastAsia="黑体" w:cs="Times New Roman"/>
          <w:sz w:val="28"/>
          <w:szCs w:val="28"/>
          <w:lang w:val="en-US" w:eastAsia="zh-CN"/>
        </w:rPr>
      </w:pPr>
    </w:p>
    <w:p>
      <w:pPr>
        <w:pStyle w:val="11"/>
        <w:rPr>
          <w:rFonts w:hint="eastAsia" w:ascii="Times New Roman" w:hAnsi="Times New Roman" w:eastAsia="黑体" w:cs="Times New Roman"/>
          <w:sz w:val="28"/>
          <w:szCs w:val="28"/>
          <w:lang w:val="en-US" w:eastAsia="zh-CN"/>
        </w:rPr>
      </w:pPr>
    </w:p>
    <w:p>
      <w:pPr>
        <w:pStyle w:val="12"/>
        <w:rPr>
          <w:rFonts w:hint="eastAsia" w:ascii="Times New Roman" w:hAnsi="Times New Roman" w:eastAsia="黑体" w:cs="Times New Roman"/>
          <w:sz w:val="28"/>
          <w:szCs w:val="28"/>
          <w:lang w:val="en-US" w:eastAsia="zh-CN"/>
        </w:rPr>
      </w:pPr>
    </w:p>
    <w:p>
      <w:pPr>
        <w:pStyle w:val="11"/>
        <w:rPr>
          <w:rFonts w:hint="eastAsia" w:ascii="Times New Roman" w:hAnsi="Times New Roman" w:eastAsia="黑体" w:cs="Times New Roman"/>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B6AF0B-7D45-4841-9C95-FC20501D63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33C619B-0796-45AD-B525-2D5EAD6CBC29}"/>
  </w:font>
  <w:font w:name="Fang Song">
    <w:altName w:val="宋体"/>
    <w:panose1 w:val="00000000000000000000"/>
    <w:charset w:val="86"/>
    <w:family w:val="modern"/>
    <w:pitch w:val="default"/>
    <w:sig w:usb0="00000000" w:usb1="00000000" w:usb2="00000000" w:usb3="00000000" w:csb0="00040000" w:csb1="00000000"/>
    <w:embedRegular r:id="rId3" w:fontKey="{8C32184E-FF41-4B38-B67E-421C3143F029}"/>
  </w:font>
  <w:font w:name="仿宋_GB2312">
    <w:panose1 w:val="02010609030101010101"/>
    <w:charset w:val="86"/>
    <w:family w:val="modern"/>
    <w:pitch w:val="default"/>
    <w:sig w:usb0="00000001" w:usb1="080E0000" w:usb2="00000000" w:usb3="00000000" w:csb0="00040000" w:csb1="00000000"/>
    <w:embedRegular r:id="rId4" w:fontKey="{4420BB6E-7391-4478-B6BD-6D1CBC635451}"/>
  </w:font>
  <w:font w:name="仿宋">
    <w:panose1 w:val="02010609060101010101"/>
    <w:charset w:val="86"/>
    <w:family w:val="auto"/>
    <w:pitch w:val="default"/>
    <w:sig w:usb0="800002BF" w:usb1="38CF7CFA" w:usb2="00000016" w:usb3="00000000" w:csb0="00040001" w:csb1="00000000"/>
    <w:embedRegular r:id="rId5" w:fontKey="{CC455AC1-AE69-400D-A2DE-265C92D0D9BF}"/>
  </w:font>
  <w:font w:name="隶书">
    <w:panose1 w:val="02010509060101010101"/>
    <w:charset w:val="86"/>
    <w:family w:val="modern"/>
    <w:pitch w:val="default"/>
    <w:sig w:usb0="00000001" w:usb1="080E0000" w:usb2="00000000" w:usb3="00000000" w:csb0="00040000" w:csb1="00000000"/>
    <w:embedRegular r:id="rId6" w:fontKey="{576ACD98-8383-4D57-BD02-6B3B8354DB5C}"/>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47</w:t>
                    </w:r>
                    <w: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D9828"/>
    <w:multiLevelType w:val="singleLevel"/>
    <w:tmpl w:val="353D9828"/>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2I3YjJkOWI1NDcwMDY2MjU3YzNiMjFhZmFkM2EifQ=="/>
  </w:docVars>
  <w:rsids>
    <w:rsidRoot w:val="00000000"/>
    <w:rsid w:val="01F82835"/>
    <w:rsid w:val="022C3206"/>
    <w:rsid w:val="05972365"/>
    <w:rsid w:val="07155C37"/>
    <w:rsid w:val="0A6250EA"/>
    <w:rsid w:val="0B5C0A6B"/>
    <w:rsid w:val="0BE61950"/>
    <w:rsid w:val="0CE1672A"/>
    <w:rsid w:val="0DA33F9D"/>
    <w:rsid w:val="0E0042C1"/>
    <w:rsid w:val="101146F6"/>
    <w:rsid w:val="117612F6"/>
    <w:rsid w:val="1228602B"/>
    <w:rsid w:val="122C5041"/>
    <w:rsid w:val="176C065E"/>
    <w:rsid w:val="18A24D36"/>
    <w:rsid w:val="18D16056"/>
    <w:rsid w:val="1A1D6E85"/>
    <w:rsid w:val="1C4A7CD9"/>
    <w:rsid w:val="1F26058A"/>
    <w:rsid w:val="1F370DE2"/>
    <w:rsid w:val="20104D96"/>
    <w:rsid w:val="22A61DE6"/>
    <w:rsid w:val="22B2243B"/>
    <w:rsid w:val="22B63904"/>
    <w:rsid w:val="23E340F5"/>
    <w:rsid w:val="24C820E3"/>
    <w:rsid w:val="253E1BDC"/>
    <w:rsid w:val="25E62821"/>
    <w:rsid w:val="28885E11"/>
    <w:rsid w:val="28E55011"/>
    <w:rsid w:val="28F93369"/>
    <w:rsid w:val="29CC32AF"/>
    <w:rsid w:val="2C550700"/>
    <w:rsid w:val="2CF9552F"/>
    <w:rsid w:val="2D8E211C"/>
    <w:rsid w:val="2D8F19F0"/>
    <w:rsid w:val="319607F0"/>
    <w:rsid w:val="35786329"/>
    <w:rsid w:val="35F66AB0"/>
    <w:rsid w:val="36D13AE4"/>
    <w:rsid w:val="37753A3E"/>
    <w:rsid w:val="39221865"/>
    <w:rsid w:val="395B4306"/>
    <w:rsid w:val="3C770B75"/>
    <w:rsid w:val="41425723"/>
    <w:rsid w:val="424D6740"/>
    <w:rsid w:val="442F13DF"/>
    <w:rsid w:val="44623562"/>
    <w:rsid w:val="44793A52"/>
    <w:rsid w:val="44FE14DD"/>
    <w:rsid w:val="45622E15"/>
    <w:rsid w:val="46BE139D"/>
    <w:rsid w:val="47AD71EA"/>
    <w:rsid w:val="4A66238D"/>
    <w:rsid w:val="4AC11D64"/>
    <w:rsid w:val="4B0202BB"/>
    <w:rsid w:val="4B6A7E35"/>
    <w:rsid w:val="4BBB3E47"/>
    <w:rsid w:val="4CD6689C"/>
    <w:rsid w:val="4D0C7EFC"/>
    <w:rsid w:val="4E2616BD"/>
    <w:rsid w:val="500469FF"/>
    <w:rsid w:val="51063DD2"/>
    <w:rsid w:val="546D5D37"/>
    <w:rsid w:val="54CA0AA9"/>
    <w:rsid w:val="552D5862"/>
    <w:rsid w:val="56702198"/>
    <w:rsid w:val="568B6949"/>
    <w:rsid w:val="57FF139C"/>
    <w:rsid w:val="58325001"/>
    <w:rsid w:val="58D50BDC"/>
    <w:rsid w:val="59437447"/>
    <w:rsid w:val="5F2F20F7"/>
    <w:rsid w:val="632A0974"/>
    <w:rsid w:val="635C32EB"/>
    <w:rsid w:val="64F610F1"/>
    <w:rsid w:val="654A5B76"/>
    <w:rsid w:val="68C47A98"/>
    <w:rsid w:val="6AF91C7B"/>
    <w:rsid w:val="6B6E4F66"/>
    <w:rsid w:val="6BB81B36"/>
    <w:rsid w:val="6CD1648F"/>
    <w:rsid w:val="6D3B2D4D"/>
    <w:rsid w:val="6F5953DE"/>
    <w:rsid w:val="6FA354B0"/>
    <w:rsid w:val="72282706"/>
    <w:rsid w:val="72433316"/>
    <w:rsid w:val="77542220"/>
    <w:rsid w:val="780B0544"/>
    <w:rsid w:val="78DE3DA9"/>
    <w:rsid w:val="793D4D5B"/>
    <w:rsid w:val="79A8143C"/>
    <w:rsid w:val="79E354B7"/>
    <w:rsid w:val="7ABB480C"/>
    <w:rsid w:val="7C0C6053"/>
    <w:rsid w:val="7CEC1640"/>
    <w:rsid w:val="7D1E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qFormat/>
    <w:uiPriority w:val="99"/>
    <w:pPr>
      <w:keepNext/>
      <w:keepLines/>
      <w:spacing w:before="340" w:beforeLines="0" w:after="330" w:afterLines="0" w:line="576" w:lineRule="auto"/>
      <w:outlineLvl w:val="0"/>
    </w:pPr>
    <w:rPr>
      <w:rFonts w:ascii="Times New Roman" w:hAnsi="Times New Roman" w:eastAsia="宋体"/>
      <w:bCs/>
      <w:kern w:val="44"/>
      <w:sz w:val="44"/>
      <w:szCs w:val="44"/>
    </w:rPr>
  </w:style>
  <w:style w:type="paragraph" w:styleId="6">
    <w:name w:val="heading 3"/>
    <w:basedOn w:val="1"/>
    <w:next w:val="1"/>
    <w:qFormat/>
    <w:uiPriority w:val="99"/>
    <w:pPr>
      <w:keepNext/>
      <w:keepLines/>
      <w:spacing w:before="120" w:beforeLines="0" w:after="120" w:afterLines="0" w:line="360" w:lineRule="auto"/>
      <w:outlineLvl w:val="2"/>
    </w:pPr>
    <w:rPr>
      <w:b/>
      <w:bCs/>
      <w:sz w:val="24"/>
      <w:szCs w:val="32"/>
    </w:rPr>
  </w:style>
  <w:style w:type="paragraph" w:styleId="7">
    <w:name w:val="heading 4"/>
    <w:basedOn w:val="1"/>
    <w:next w:val="1"/>
    <w:qFormat/>
    <w:uiPriority w:val="99"/>
    <w:pPr>
      <w:keepNext/>
      <w:keepLines/>
      <w:spacing w:before="280" w:beforeLines="0" w:after="290" w:afterLines="0" w:line="374"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suppressLineNumbers w:val="0"/>
      <w:autoSpaceDE w:val="0"/>
      <w:autoSpaceDN w:val="0"/>
      <w:adjustRightInd w:val="0"/>
      <w:spacing w:before="0" w:beforeAutospacing="0" w:after="120" w:afterAutospacing="0" w:line="360" w:lineRule="atLeast"/>
      <w:ind w:left="0" w:right="0"/>
      <w:jc w:val="left"/>
    </w:pPr>
    <w:rPr>
      <w:rFonts w:hint="eastAsia" w:ascii="宋体" w:hAnsi="宋体" w:eastAsia="宋体" w:cs="宋体"/>
      <w:kern w:val="0"/>
      <w:sz w:val="24"/>
      <w:szCs w:val="20"/>
      <w:lang w:val="en-US" w:eastAsia="zh-CN" w:bidi="ar"/>
    </w:rPr>
  </w:style>
  <w:style w:type="paragraph" w:styleId="3">
    <w:name w:val="List Bullet"/>
    <w:basedOn w:val="1"/>
    <w:qFormat/>
    <w:uiPriority w:val="0"/>
    <w:pPr>
      <w:numPr>
        <w:ilvl w:val="0"/>
        <w:numId w:val="1"/>
      </w:numPr>
    </w:pPr>
  </w:style>
  <w:style w:type="paragraph" w:styleId="5">
    <w:name w:val="Title"/>
    <w:basedOn w:val="1"/>
    <w:next w:val="1"/>
    <w:qFormat/>
    <w:uiPriority w:val="99"/>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8">
    <w:name w:val="Body Text Indent"/>
    <w:basedOn w:val="1"/>
    <w:next w:val="1"/>
    <w:qFormat/>
    <w:uiPriority w:val="0"/>
    <w:pPr>
      <w:spacing w:after="120"/>
      <w:ind w:left="420" w:leftChars="2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next w:val="12"/>
    <w:qFormat/>
    <w:uiPriority w:val="0"/>
    <w:pPr>
      <w:ind w:firstLine="420" w:firstLineChars="100"/>
    </w:pPr>
  </w:style>
  <w:style w:type="paragraph" w:styleId="12">
    <w:name w:val="Body Text First Indent 2"/>
    <w:basedOn w:val="8"/>
    <w:next w:val="1"/>
    <w:qFormat/>
    <w:uiPriority w:val="0"/>
    <w:pPr>
      <w:ind w:firstLine="420" w:firstLineChars="200"/>
    </w:pPr>
    <w:rPr>
      <w:rFonts w:ascii="Times New Roman" w:hAnsi="Times New Roman" w:eastAsia="宋体" w:cs="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qFormat/>
    <w:uiPriority w:val="0"/>
    <w:rPr>
      <w:color w:val="0000FF"/>
      <w:u w:val="single"/>
    </w:rPr>
  </w:style>
  <w:style w:type="paragraph" w:customStyle="1" w:styleId="1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_0_0"/>
    <w:basedOn w:val="18"/>
    <w:qFormat/>
    <w:uiPriority w:val="0"/>
    <w:rPr>
      <w:szCs w:val="21"/>
    </w:rPr>
  </w:style>
  <w:style w:type="paragraph" w:customStyle="1" w:styleId="2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1">
    <w:name w:val="样式 标题 3 + (中文) 黑体 小四 非加粗 段前: 7.8 磅 段后: 0 磅 行距: 固定值 20 磅_1"/>
    <w:basedOn w:val="22"/>
    <w:qFormat/>
    <w:uiPriority w:val="0"/>
    <w:pPr>
      <w:spacing w:before="0" w:beforeLines="0" w:line="400" w:lineRule="exact"/>
    </w:pPr>
    <w:rPr>
      <w:rFonts w:cs="宋体"/>
      <w:sz w:val="24"/>
      <w:szCs w:val="20"/>
    </w:rPr>
  </w:style>
  <w:style w:type="paragraph" w:customStyle="1" w:styleId="22">
    <w:name w:val="标题 3_1"/>
    <w:basedOn w:val="23"/>
    <w:next w:val="23"/>
    <w:qFormat/>
    <w:uiPriority w:val="0"/>
    <w:pPr>
      <w:keepNext/>
      <w:keepLines/>
      <w:spacing w:before="156" w:beforeLines="50" w:line="240" w:lineRule="auto"/>
      <w:outlineLvl w:val="2"/>
    </w:pPr>
    <w:rPr>
      <w:rFonts w:ascii="黑体" w:hAnsi="黑体" w:eastAsia="黑体"/>
    </w:rPr>
  </w:style>
  <w:style w:type="paragraph" w:customStyle="1" w:styleId="23">
    <w:name w:val="正文_9"/>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paragraph" w:customStyle="1" w:styleId="2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4"/>
    <w:qFormat/>
    <w:uiPriority w:val="0"/>
    <w:rPr>
      <w:rFonts w:ascii="Calibri" w:hAnsi="Calibri" w:eastAsia="Times New Roman" w:cs="Times New Roman"/>
      <w:sz w:val="24"/>
      <w:szCs w:val="24"/>
      <w:lang w:val="en-US" w:eastAsia="zh-CN" w:bidi="ar-SA"/>
    </w:rPr>
  </w:style>
  <w:style w:type="paragraph" w:customStyle="1" w:styleId="27">
    <w:name w:val="Normal_15"/>
    <w:qFormat/>
    <w:uiPriority w:val="0"/>
    <w:pPr>
      <w:widowControl w:val="0"/>
      <w:jc w:val="both"/>
    </w:pPr>
    <w:rPr>
      <w:rFonts w:ascii="Calibri" w:hAnsi="Calibri" w:eastAsia="宋体" w:cs="Times New Roman"/>
      <w:lang w:val="en-US" w:eastAsia="zh-CN" w:bidi="ar-SA"/>
    </w:rPr>
  </w:style>
  <w:style w:type="paragraph" w:customStyle="1" w:styleId="28">
    <w:name w:val="Normal_16"/>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6432</Words>
  <Characters>6999</Characters>
  <Lines>0</Lines>
  <Paragraphs>0</Paragraphs>
  <TotalTime>1</TotalTime>
  <ScaleCrop>false</ScaleCrop>
  <LinksUpToDate>false</LinksUpToDate>
  <CharactersWithSpaces>7932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2022-05-31T01:54:00Z</dcterms:created>
  <dc:creator>CH</dc:creator>
  <cp:lastModifiedBy>刘芬111</cp:lastModifiedBy>
  <dcterms:modified xsi:type="dcterms:W3CDTF">2023-10-10T08:58:19Z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C1FBCB1BA6BF4FDDB5705746220597AA_13</vt:lpwstr>
  </property>
</Properties>
</file>