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附件1</w:t>
      </w:r>
    </w:p>
    <w:p>
      <w:pPr>
        <w:keepNext w:val="0"/>
        <w:keepLines w:val="0"/>
        <w:pageBreakBefore w:val="0"/>
        <w:kinsoku/>
        <w:overflowPunct/>
        <w:topLinePunct w:val="0"/>
        <w:autoSpaceDE/>
        <w:autoSpaceDN/>
        <w:bidi w:val="0"/>
        <w:spacing w:line="360" w:lineRule="auto"/>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远大公司咸宁南外环项目碎石、机制砂意向供应商征集二次洽谈</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合同</w:t>
      </w:r>
      <w:r>
        <w:rPr>
          <w:rFonts w:hint="eastAsia" w:ascii="Times New Roman" w:hAnsi="Times New Roman" w:cs="Times New Roman"/>
          <w:b/>
          <w:bCs/>
          <w:color w:val="auto"/>
          <w:sz w:val="28"/>
          <w:szCs w:val="28"/>
          <w:highlight w:val="none"/>
          <w:u w:val="single"/>
          <w:lang w:val="en-US" w:eastAsia="zh-CN"/>
        </w:rPr>
        <w:t xml:space="preserve">  </w:t>
      </w:r>
      <w:r>
        <w:rPr>
          <w:rFonts w:hint="eastAsia" w:ascii="Times New Roman" w:hAnsi="Times New Roman" w:cs="Times New Roman"/>
          <w:b/>
          <w:bCs/>
          <w:color w:val="auto"/>
          <w:sz w:val="28"/>
          <w:szCs w:val="28"/>
          <w:highlight w:val="none"/>
          <w:lang w:val="en-US" w:eastAsia="zh-CN"/>
        </w:rPr>
        <w:t>包申请</w:t>
      </w:r>
      <w:r>
        <w:rPr>
          <w:rFonts w:hint="default" w:ascii="Times New Roman" w:hAnsi="Times New Roman" w:cs="Times New Roman"/>
          <w:b/>
          <w:bCs/>
          <w:color w:val="auto"/>
          <w:sz w:val="28"/>
          <w:szCs w:val="28"/>
          <w:highlight w:val="none"/>
          <w:lang w:val="en-US" w:eastAsia="zh-CN"/>
        </w:rPr>
        <w:t>单位洽谈报名登记表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2075"/>
        <w:gridCol w:w="181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7"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207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81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207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997"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207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81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207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rPr>
          <w:rFonts w:hint="default" w:ascii="Times New Roman" w:hAnsi="Times New Roman" w:cs="Times New Roman"/>
          <w:b w:val="0"/>
          <w:bCs/>
          <w:color w:val="auto"/>
          <w:sz w:val="28"/>
          <w:szCs w:val="28"/>
          <w:highlight w:val="none"/>
          <w:u w:val="single"/>
          <w:lang w:val="en-US" w:eastAsia="zh-CN"/>
        </w:rPr>
      </w:pPr>
    </w:p>
    <w:p>
      <w:pPr>
        <w:pStyle w:val="6"/>
        <w:ind w:left="0" w:leftChars="0" w:firstLine="0" w:firstLineChars="0"/>
        <w:rPr>
          <w:rFonts w:hint="default" w:ascii="Times New Roman" w:hAnsi="Times New Roman" w:cs="Times New Roman"/>
          <w:b w:val="0"/>
          <w:bCs/>
          <w:color w:val="auto"/>
          <w:sz w:val="28"/>
          <w:szCs w:val="28"/>
          <w:highlight w:val="none"/>
          <w:u w:val="single"/>
          <w:lang w:val="en-US" w:eastAsia="zh-CN"/>
        </w:rPr>
      </w:pPr>
    </w:p>
    <w:p>
      <w:pPr>
        <w:pStyle w:val="2"/>
        <w:rPr>
          <w:rFonts w:hint="default" w:ascii="Times New Roman" w:hAnsi="Times New Roman" w:cs="Times New Roman"/>
          <w:b w:val="0"/>
          <w:bCs/>
          <w:color w:val="auto"/>
          <w:sz w:val="28"/>
          <w:szCs w:val="28"/>
          <w:highlight w:val="none"/>
          <w:u w:val="single"/>
          <w:lang w:val="en-US" w:eastAsia="zh-CN"/>
        </w:rPr>
      </w:pPr>
    </w:p>
    <w:p>
      <w:pPr>
        <w:rPr>
          <w:rFonts w:hint="eastAsia" w:ascii="Times New Roman" w:hAnsi="Times New Roman" w:eastAsia="宋体" w:cs="Times New Roman"/>
          <w:b/>
          <w:bCs/>
          <w:sz w:val="32"/>
          <w:szCs w:val="32"/>
          <w:lang w:val="en-US" w:eastAsia="zh-CN"/>
        </w:rPr>
      </w:pPr>
    </w:p>
    <w:p>
      <w:pPr>
        <w:pStyle w:val="6"/>
        <w:ind w:left="0" w:leftChars="0" w:firstLine="0" w:firstLineChars="0"/>
        <w:rPr>
          <w:rFonts w:hint="eastAsia"/>
          <w:lang w:val="en-US" w:eastAsia="zh-CN"/>
        </w:rPr>
      </w:pPr>
    </w:p>
    <w:p>
      <w:pP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w:t>
      </w:r>
      <w:r>
        <w:rPr>
          <w:rFonts w:hint="eastAsia" w:cs="Times New Roman"/>
          <w:b/>
          <w:bCs/>
          <w:sz w:val="32"/>
          <w:szCs w:val="32"/>
          <w:lang w:val="en-US" w:eastAsia="zh-CN"/>
        </w:rPr>
        <w:t>2</w:t>
      </w:r>
    </w:p>
    <w:p>
      <w:pPr>
        <w:pStyle w:val="5"/>
        <w:spacing w:line="440" w:lineRule="exact"/>
        <w:jc w:val="center"/>
        <w:outlineLvl w:val="9"/>
        <w:rPr>
          <w:rFonts w:hint="eastAsia" w:ascii="Times New Roman" w:hAnsi="Times New Roman" w:eastAsia="宋体" w:cs="Times New Roman"/>
          <w:b/>
          <w:bCs/>
          <w:sz w:val="32"/>
          <w:szCs w:val="32"/>
          <w:lang w:val="en-US" w:eastAsia="zh-CN"/>
        </w:rPr>
      </w:pPr>
      <w:r>
        <w:rPr>
          <w:rFonts w:hint="eastAsia"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附录</w:t>
      </w:r>
      <w:r>
        <w:rPr>
          <w:rFonts w:hint="eastAsia" w:ascii="Times New Roman" w:hAnsi="Times New Roman" w:cs="Times New Roman"/>
          <w:b/>
          <w:bCs/>
          <w:color w:val="auto"/>
          <w:sz w:val="32"/>
          <w:szCs w:val="32"/>
          <w:lang w:val="en-US" w:eastAsia="zh-CN"/>
        </w:rPr>
        <w:t>1</w:t>
      </w:r>
      <w:r>
        <w:rPr>
          <w:rFonts w:hint="default" w:ascii="Times New Roman" w:hAnsi="Times New Roman" w:cs="Times New Roman"/>
          <w:b/>
          <w:bCs/>
          <w:color w:val="auto"/>
          <w:sz w:val="32"/>
          <w:szCs w:val="32"/>
        </w:rPr>
        <w:t xml:space="preserve"> </w:t>
      </w:r>
      <w:r>
        <w:rPr>
          <w:rFonts w:hint="eastAsia" w:ascii="Times New Roman" w:hAnsi="Times New Roman" w:eastAsia="宋体" w:cs="Times New Roman"/>
          <w:b/>
          <w:bCs/>
          <w:sz w:val="32"/>
          <w:szCs w:val="32"/>
          <w:lang w:val="en-US" w:eastAsia="zh-CN"/>
        </w:rPr>
        <w:t>资格审查条件（资质最低要求）</w:t>
      </w:r>
    </w:p>
    <w:p>
      <w:pPr>
        <w:snapToGrid w:val="0"/>
        <w:spacing w:line="400" w:lineRule="atLeast"/>
        <w:rPr>
          <w:rFonts w:hint="eastAsia" w:ascii="宋体" w:hAnsi="宋体" w:cs="宋体"/>
          <w:sz w:val="24"/>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18" w:type="dxa"/>
            <w:noWrap w:val="0"/>
            <w:vAlign w:val="center"/>
          </w:tcPr>
          <w:p>
            <w:pPr>
              <w:snapToGrid w:val="0"/>
              <w:spacing w:line="400" w:lineRule="atLeast"/>
              <w:jc w:val="center"/>
              <w:rPr>
                <w:rFonts w:hint="eastAsia" w:ascii="宋体" w:hAnsi="宋体" w:cs="宋体"/>
              </w:rPr>
            </w:pPr>
            <w:r>
              <w:rPr>
                <w:rFonts w:hint="eastAsia" w:ascii="宋体" w:hAnsi="宋体" w:cs="宋体"/>
              </w:rPr>
              <w:t>合同包</w:t>
            </w:r>
          </w:p>
        </w:tc>
        <w:tc>
          <w:tcPr>
            <w:tcW w:w="7856" w:type="dxa"/>
            <w:noWrap w:val="0"/>
            <w:vAlign w:val="center"/>
          </w:tcPr>
          <w:p>
            <w:pPr>
              <w:snapToGrid w:val="0"/>
              <w:spacing w:line="400" w:lineRule="atLeast"/>
              <w:jc w:val="center"/>
              <w:rPr>
                <w:rFonts w:hint="eastAsia" w:ascii="宋体" w:hAnsi="宋体" w:cs="宋体"/>
              </w:rPr>
            </w:pPr>
            <w:r>
              <w:rPr>
                <w:rFonts w:hint="eastAsia"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0" w:hRule="atLeast"/>
          <w:jc w:val="center"/>
        </w:trPr>
        <w:tc>
          <w:tcPr>
            <w:tcW w:w="1318" w:type="dxa"/>
            <w:noWrap w:val="0"/>
            <w:vAlign w:val="center"/>
          </w:tcPr>
          <w:p>
            <w:pPr>
              <w:jc w:val="both"/>
              <w:rPr>
                <w:rFonts w:hint="default" w:ascii="宋体" w:hAnsi="宋体" w:eastAsia="宋体" w:cs="宋体"/>
                <w:highlight w:val="none"/>
                <w:lang w:val="en-US" w:eastAsia="zh-CN"/>
              </w:rPr>
            </w:pPr>
            <w:r>
              <w:rPr>
                <w:rFonts w:hint="eastAsia" w:ascii="宋体" w:hAnsi="宋体" w:cs="宋体"/>
                <w:highlight w:val="none"/>
                <w:lang w:val="en-US" w:eastAsia="zh-CN"/>
              </w:rPr>
              <w:t>合同1包</w:t>
            </w:r>
          </w:p>
        </w:tc>
        <w:tc>
          <w:tcPr>
            <w:tcW w:w="7856" w:type="dxa"/>
            <w:noWrap w:val="0"/>
            <w:vAlign w:val="center"/>
          </w:tcPr>
          <w:p>
            <w:pPr>
              <w:spacing w:line="360" w:lineRule="auto"/>
              <w:rPr>
                <w:highlight w:val="none"/>
              </w:rPr>
            </w:pPr>
            <w:r>
              <w:rPr>
                <w:highlight w:val="none"/>
              </w:rPr>
              <w:t>1、</w:t>
            </w:r>
            <w:r>
              <w:rPr>
                <w:rFonts w:hint="eastAsia"/>
                <w:highlight w:val="none"/>
                <w:lang w:val="en-US" w:eastAsia="zh-CN"/>
              </w:rPr>
              <w:t>材料供应</w:t>
            </w:r>
            <w:r>
              <w:rPr>
                <w:highlight w:val="none"/>
              </w:rPr>
              <w:t>申请人若为生产厂家，须同时具备：</w:t>
            </w:r>
          </w:p>
          <w:p>
            <w:pPr>
              <w:spacing w:line="360" w:lineRule="auto"/>
              <w:rPr>
                <w:highlight w:val="none"/>
              </w:rPr>
            </w:pPr>
            <w:r>
              <w:rPr>
                <w:highlight w:val="none"/>
              </w:rPr>
              <w:t>（1）具备有效的《营业执照》；</w:t>
            </w:r>
          </w:p>
          <w:p>
            <w:pPr>
              <w:spacing w:line="360" w:lineRule="auto"/>
              <w:rPr>
                <w:rFonts w:hint="eastAsia"/>
                <w:highlight w:val="none"/>
                <w:lang w:eastAsia="zh-CN"/>
              </w:rPr>
            </w:pPr>
            <w:r>
              <w:rPr>
                <w:highlight w:val="none"/>
              </w:rPr>
              <w:t>（2）有效的《采矿许可证》</w:t>
            </w:r>
            <w:r>
              <w:rPr>
                <w:rFonts w:hint="eastAsia"/>
                <w:highlight w:val="none"/>
                <w:lang w:eastAsia="zh-CN"/>
              </w:rPr>
              <w:t>；</w:t>
            </w:r>
          </w:p>
          <w:p>
            <w:pPr>
              <w:pStyle w:val="2"/>
              <w:ind w:left="0" w:leftChars="0" w:firstLine="0" w:firstLineChars="0"/>
              <w:rPr>
                <w:rFonts w:hint="default"/>
                <w:highlight w:val="none"/>
                <w:lang w:val="en-US" w:eastAsia="zh-CN"/>
              </w:rPr>
            </w:pPr>
            <w:r>
              <w:rPr>
                <w:highlight w:val="none"/>
              </w:rPr>
              <w:t>（</w:t>
            </w:r>
            <w:r>
              <w:rPr>
                <w:rFonts w:hint="eastAsia"/>
                <w:highlight w:val="none"/>
                <w:lang w:val="en-US" w:eastAsia="zh-CN"/>
              </w:rPr>
              <w:t>3</w:t>
            </w:r>
            <w:r>
              <w:rPr>
                <w:highlight w:val="none"/>
              </w:rPr>
              <w:t>）</w:t>
            </w:r>
            <w:r>
              <w:rPr>
                <w:rFonts w:hint="eastAsia"/>
                <w:highlight w:val="none"/>
                <w:lang w:val="en-US" w:eastAsia="zh-CN"/>
              </w:rPr>
              <w:t>联合的运输队伍</w:t>
            </w:r>
            <w:r>
              <w:rPr>
                <w:highlight w:val="none"/>
              </w:rPr>
              <w:t>具备有效的《</w:t>
            </w:r>
            <w:r>
              <w:rPr>
                <w:rFonts w:hint="eastAsia"/>
                <w:highlight w:val="none"/>
                <w:lang w:val="en-US" w:eastAsia="zh-CN"/>
              </w:rPr>
              <w:t>道路运输经营许可证</w:t>
            </w:r>
            <w:r>
              <w:rPr>
                <w:highlight w:val="none"/>
              </w:rPr>
              <w:t>》</w:t>
            </w:r>
            <w:r>
              <w:rPr>
                <w:rFonts w:hint="eastAsia"/>
                <w:highlight w:val="none"/>
                <w:lang w:eastAsia="zh-CN"/>
              </w:rPr>
              <w:t>；</w:t>
            </w:r>
          </w:p>
          <w:p>
            <w:pPr>
              <w:spacing w:line="360" w:lineRule="auto"/>
              <w:rPr>
                <w:highlight w:val="none"/>
              </w:rPr>
            </w:pPr>
            <w:r>
              <w:rPr>
                <w:highlight w:val="none"/>
              </w:rPr>
              <w:t>2、申请人若为</w:t>
            </w:r>
            <w:r>
              <w:rPr>
                <w:rFonts w:hint="eastAsia"/>
                <w:highlight w:val="none"/>
                <w:lang w:val="en-US" w:eastAsia="zh-CN"/>
              </w:rPr>
              <w:t>生产加工厂家</w:t>
            </w:r>
            <w:r>
              <w:rPr>
                <w:highlight w:val="none"/>
              </w:rPr>
              <w:t>，须同时具备：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eastAsia="zh-CN"/>
              </w:rPr>
            </w:pPr>
            <w:r>
              <w:rPr>
                <w:highlight w:val="none"/>
              </w:rPr>
              <w:t>（1）具备有效的《营业执照》</w:t>
            </w:r>
            <w:r>
              <w:rPr>
                <w:rFonts w:hint="eastAsia"/>
                <w:highlight w:val="none"/>
                <w:lang w:eastAsia="zh-CN"/>
              </w:rPr>
              <w:t>；</w:t>
            </w:r>
          </w:p>
          <w:p>
            <w:pPr>
              <w:pStyle w:val="2"/>
              <w:ind w:left="0" w:leftChars="0" w:firstLine="0" w:firstLineChars="0"/>
              <w:rPr>
                <w:rFonts w:hint="default"/>
                <w:highlight w:val="none"/>
                <w:lang w:val="en-US" w:eastAsia="zh-CN"/>
              </w:rPr>
            </w:pPr>
            <w:r>
              <w:rPr>
                <w:highlight w:val="none"/>
              </w:rPr>
              <w:t>（</w:t>
            </w:r>
            <w:r>
              <w:rPr>
                <w:rFonts w:hint="eastAsia"/>
                <w:highlight w:val="none"/>
                <w:lang w:val="en-US" w:eastAsia="zh-CN"/>
              </w:rPr>
              <w:t>2</w:t>
            </w:r>
            <w:r>
              <w:rPr>
                <w:highlight w:val="none"/>
              </w:rPr>
              <w:t>）</w:t>
            </w:r>
            <w:r>
              <w:rPr>
                <w:rFonts w:hint="eastAsia"/>
                <w:highlight w:val="none"/>
                <w:lang w:val="en-US" w:eastAsia="zh-CN"/>
              </w:rPr>
              <w:t>材料申请单位稳定的料源地证明(与碎石生产厂家合作协议资料等)；</w:t>
            </w:r>
          </w:p>
          <w:p>
            <w:pPr>
              <w:pStyle w:val="2"/>
              <w:ind w:left="0" w:leftChars="0" w:firstLine="0" w:firstLineChars="0"/>
              <w:rPr>
                <w:rFonts w:hint="eastAsia"/>
                <w:highlight w:val="none"/>
                <w:lang w:val="en-US" w:eastAsia="zh-CN"/>
              </w:rPr>
            </w:pPr>
            <w:r>
              <w:rPr>
                <w:highlight w:val="none"/>
              </w:rPr>
              <w:t>（</w:t>
            </w:r>
            <w:r>
              <w:rPr>
                <w:rFonts w:hint="eastAsia"/>
                <w:highlight w:val="none"/>
                <w:lang w:val="en-US" w:eastAsia="zh-CN"/>
              </w:rPr>
              <w:t>3</w:t>
            </w:r>
            <w:r>
              <w:rPr>
                <w:highlight w:val="none"/>
              </w:rPr>
              <w:t>）</w:t>
            </w:r>
            <w:r>
              <w:rPr>
                <w:rFonts w:hint="eastAsia"/>
                <w:highlight w:val="none"/>
                <w:lang w:val="en-US" w:eastAsia="zh-CN"/>
              </w:rPr>
              <w:t>材料申请单位本项目材料加工场地证明（土地自有资料或者土地租用资料等）；</w:t>
            </w:r>
          </w:p>
          <w:p>
            <w:pPr>
              <w:pStyle w:val="2"/>
              <w:ind w:left="0" w:leftChars="0" w:firstLine="0" w:firstLineChars="0"/>
              <w:rPr>
                <w:rFonts w:hint="eastAsia"/>
                <w:highlight w:val="none"/>
                <w:lang w:val="en-US" w:eastAsia="zh-CN"/>
              </w:rPr>
            </w:pPr>
            <w:r>
              <w:rPr>
                <w:highlight w:val="none"/>
              </w:rPr>
              <w:t>（</w:t>
            </w:r>
            <w:r>
              <w:rPr>
                <w:rFonts w:hint="eastAsia"/>
                <w:highlight w:val="none"/>
                <w:lang w:val="en-US" w:eastAsia="zh-CN"/>
              </w:rPr>
              <w:t>4</w:t>
            </w:r>
            <w:r>
              <w:rPr>
                <w:highlight w:val="none"/>
              </w:rPr>
              <w:t>）</w:t>
            </w:r>
            <w:r>
              <w:rPr>
                <w:rFonts w:hint="eastAsia"/>
                <w:highlight w:val="none"/>
                <w:lang w:val="en-US" w:eastAsia="zh-CN"/>
              </w:rPr>
              <w:t>材料申请单位所属材料加工设备证明（设备购买资料或者设备租用资料等）；</w:t>
            </w:r>
          </w:p>
          <w:p>
            <w:pPr>
              <w:pStyle w:val="2"/>
              <w:ind w:left="0" w:leftChars="0" w:firstLine="0" w:firstLineChars="0"/>
              <w:rPr>
                <w:rFonts w:hint="default" w:eastAsia="宋体"/>
                <w:highlight w:val="none"/>
                <w:lang w:val="en-US" w:eastAsia="zh-CN"/>
              </w:rPr>
            </w:pPr>
            <w:r>
              <w:rPr>
                <w:highlight w:val="none"/>
              </w:rPr>
              <w:t>（</w:t>
            </w:r>
            <w:r>
              <w:rPr>
                <w:rFonts w:hint="eastAsia"/>
                <w:highlight w:val="none"/>
                <w:lang w:val="en-US" w:eastAsia="zh-CN"/>
              </w:rPr>
              <w:t>5</w:t>
            </w:r>
            <w:r>
              <w:rPr>
                <w:highlight w:val="none"/>
              </w:rPr>
              <w:t>）</w:t>
            </w:r>
            <w:r>
              <w:rPr>
                <w:rFonts w:hint="eastAsia"/>
                <w:highlight w:val="none"/>
                <w:lang w:val="en-US" w:eastAsia="zh-CN"/>
              </w:rPr>
              <w:t>联合的运输队伍</w:t>
            </w:r>
            <w:r>
              <w:rPr>
                <w:highlight w:val="none"/>
              </w:rPr>
              <w:t>具备有效的</w:t>
            </w:r>
            <w:r>
              <w:t>《营业执照》</w:t>
            </w:r>
            <w:r>
              <w:rPr>
                <w:rFonts w:hint="eastAsia"/>
                <w:lang w:eastAsia="zh-CN"/>
              </w:rPr>
              <w:t>、</w:t>
            </w:r>
            <w:r>
              <w:rPr>
                <w:highlight w:val="none"/>
              </w:rPr>
              <w:t>《</w:t>
            </w:r>
            <w:r>
              <w:rPr>
                <w:rFonts w:hint="eastAsia"/>
                <w:highlight w:val="none"/>
                <w:lang w:val="en-US" w:eastAsia="zh-CN"/>
              </w:rPr>
              <w:t>道路运输经营许可证</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noWrap w:val="0"/>
            <w:vAlign w:val="center"/>
          </w:tcPr>
          <w:p>
            <w:pPr>
              <w:jc w:val="both"/>
              <w:rPr>
                <w:rFonts w:hint="eastAsia" w:ascii="宋体" w:hAnsi="宋体" w:cs="宋体"/>
                <w:highlight w:val="none"/>
                <w:lang w:val="en-US" w:eastAsia="zh-CN"/>
              </w:rPr>
            </w:pPr>
            <w:r>
              <w:rPr>
                <w:rFonts w:hint="eastAsia" w:ascii="宋体" w:hAnsi="宋体" w:cs="宋体"/>
                <w:highlight w:val="none"/>
                <w:lang w:val="en-US" w:eastAsia="zh-CN"/>
              </w:rPr>
              <w:t>合同2包</w:t>
            </w:r>
          </w:p>
        </w:tc>
        <w:tc>
          <w:tcPr>
            <w:tcW w:w="7856" w:type="dxa"/>
            <w:noWrap w:val="0"/>
            <w:vAlign w:val="center"/>
          </w:tcPr>
          <w:p>
            <w:pPr>
              <w:spacing w:line="360" w:lineRule="auto"/>
            </w:pPr>
            <w:r>
              <w:t>1、</w:t>
            </w:r>
            <w:r>
              <w:rPr>
                <w:rFonts w:hint="eastAsia"/>
                <w:lang w:val="en-US" w:eastAsia="zh-CN"/>
              </w:rPr>
              <w:t>材料供应</w:t>
            </w:r>
            <w:r>
              <w:t>申请人若为生产厂家，须同时具备：</w:t>
            </w:r>
          </w:p>
          <w:p>
            <w:pPr>
              <w:spacing w:line="360" w:lineRule="auto"/>
            </w:pPr>
            <w:r>
              <w:t>（1）具备有效的《营业执照》；</w:t>
            </w:r>
          </w:p>
          <w:p>
            <w:pPr>
              <w:spacing w:line="360" w:lineRule="auto"/>
              <w:rPr>
                <w:rFonts w:hint="eastAsia"/>
                <w:lang w:eastAsia="zh-CN"/>
              </w:rPr>
            </w:pPr>
            <w:r>
              <w:t>（2）有效的《采矿许可证》</w:t>
            </w:r>
            <w:r>
              <w:rPr>
                <w:rFonts w:hint="eastAsia"/>
                <w:lang w:eastAsia="zh-CN"/>
              </w:rPr>
              <w:t>；</w:t>
            </w:r>
          </w:p>
          <w:p>
            <w:pPr>
              <w:pStyle w:val="2"/>
              <w:ind w:left="0" w:leftChars="0" w:firstLine="0" w:firstLineChars="0"/>
              <w:rPr>
                <w:rFonts w:hint="default"/>
                <w:lang w:val="en-US" w:eastAsia="zh-CN"/>
              </w:rPr>
            </w:pPr>
            <w:r>
              <w:t>（</w:t>
            </w:r>
            <w:r>
              <w:rPr>
                <w:rFonts w:hint="eastAsia"/>
                <w:lang w:val="en-US" w:eastAsia="zh-CN"/>
              </w:rPr>
              <w:t>3</w:t>
            </w:r>
            <w:r>
              <w:t>）</w:t>
            </w:r>
            <w:r>
              <w:rPr>
                <w:rFonts w:hint="eastAsia"/>
                <w:lang w:val="en-US" w:eastAsia="zh-CN"/>
              </w:rPr>
              <w:t>联合的运输队伍</w:t>
            </w:r>
            <w:r>
              <w:t>具备有效的《</w:t>
            </w:r>
            <w:r>
              <w:rPr>
                <w:rFonts w:hint="eastAsia"/>
                <w:lang w:val="en-US" w:eastAsia="zh-CN"/>
              </w:rPr>
              <w:t>道路运输经营许可证</w:t>
            </w:r>
            <w:r>
              <w:t>》</w:t>
            </w:r>
            <w:r>
              <w:rPr>
                <w:rFonts w:hint="eastAsia"/>
                <w:lang w:eastAsia="zh-CN"/>
              </w:rPr>
              <w:t>；</w:t>
            </w:r>
          </w:p>
          <w:p>
            <w:pPr>
              <w:spacing w:line="360" w:lineRule="auto"/>
            </w:pPr>
            <w:r>
              <w:t>2、申请人若为</w:t>
            </w:r>
            <w:r>
              <w:rPr>
                <w:rFonts w:hint="eastAsia"/>
                <w:lang w:val="en-US" w:eastAsia="zh-CN"/>
              </w:rPr>
              <w:t>生产加工厂家</w:t>
            </w:r>
            <w:r>
              <w:t>，须同时具备：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t>（1）具备有效的《营业执照》</w:t>
            </w:r>
            <w:r>
              <w:rPr>
                <w:rFonts w:hint="eastAsia"/>
                <w:lang w:eastAsia="zh-CN"/>
              </w:rPr>
              <w:t>；</w:t>
            </w:r>
          </w:p>
          <w:p>
            <w:pPr>
              <w:pStyle w:val="2"/>
              <w:ind w:left="0" w:leftChars="0" w:firstLine="0" w:firstLineChars="0"/>
              <w:rPr>
                <w:rFonts w:hint="default"/>
                <w:lang w:val="en-US" w:eastAsia="zh-CN"/>
              </w:rPr>
            </w:pPr>
            <w:r>
              <w:t>（</w:t>
            </w:r>
            <w:r>
              <w:rPr>
                <w:rFonts w:hint="eastAsia"/>
                <w:lang w:val="en-US" w:eastAsia="zh-CN"/>
              </w:rPr>
              <w:t>2</w:t>
            </w:r>
            <w:r>
              <w:t>）</w:t>
            </w:r>
            <w:r>
              <w:rPr>
                <w:rFonts w:hint="eastAsia"/>
                <w:lang w:val="en-US" w:eastAsia="zh-CN"/>
              </w:rPr>
              <w:t>材料申请单位稳定的料源地证明(与碎石生产厂家合作协议资料等)；</w:t>
            </w:r>
          </w:p>
          <w:p>
            <w:pPr>
              <w:pStyle w:val="2"/>
              <w:ind w:left="0" w:leftChars="0" w:firstLine="0" w:firstLineChars="0"/>
              <w:rPr>
                <w:rFonts w:hint="eastAsia"/>
                <w:lang w:val="en-US" w:eastAsia="zh-CN"/>
              </w:rPr>
            </w:pPr>
            <w:r>
              <w:t>（</w:t>
            </w:r>
            <w:r>
              <w:rPr>
                <w:rFonts w:hint="eastAsia"/>
                <w:lang w:val="en-US" w:eastAsia="zh-CN"/>
              </w:rPr>
              <w:t>3</w:t>
            </w:r>
            <w:r>
              <w:t>）</w:t>
            </w:r>
            <w:r>
              <w:rPr>
                <w:rFonts w:hint="eastAsia"/>
                <w:lang w:val="en-US" w:eastAsia="zh-CN"/>
              </w:rPr>
              <w:t>材料申请单位本项目材料加工场地证明（土地自有资料或者土地租用资料等）；</w:t>
            </w:r>
          </w:p>
          <w:p>
            <w:pPr>
              <w:pStyle w:val="2"/>
              <w:ind w:left="0" w:leftChars="0" w:firstLine="0" w:firstLineChars="0"/>
              <w:rPr>
                <w:rFonts w:hint="eastAsia"/>
                <w:lang w:val="en-US" w:eastAsia="zh-CN"/>
              </w:rPr>
            </w:pPr>
            <w:r>
              <w:t>（</w:t>
            </w:r>
            <w:r>
              <w:rPr>
                <w:rFonts w:hint="eastAsia"/>
                <w:lang w:val="en-US" w:eastAsia="zh-CN"/>
              </w:rPr>
              <w:t>4</w:t>
            </w:r>
            <w:r>
              <w:t>）</w:t>
            </w:r>
            <w:r>
              <w:rPr>
                <w:rFonts w:hint="eastAsia"/>
                <w:lang w:val="en-US" w:eastAsia="zh-CN"/>
              </w:rPr>
              <w:t>材料申请单位所属材料加工设备证明（设备购买资料或者设备租用资料等）；</w:t>
            </w:r>
          </w:p>
          <w:p>
            <w:pPr>
              <w:pStyle w:val="2"/>
              <w:ind w:left="0" w:leftChars="0" w:firstLine="0" w:firstLineChars="0"/>
            </w:pPr>
            <w:r>
              <w:t>（</w:t>
            </w:r>
            <w:r>
              <w:rPr>
                <w:rFonts w:hint="eastAsia"/>
                <w:lang w:val="en-US" w:eastAsia="zh-CN"/>
              </w:rPr>
              <w:t>5</w:t>
            </w:r>
            <w:r>
              <w:t>）</w:t>
            </w:r>
            <w:r>
              <w:rPr>
                <w:rFonts w:hint="eastAsia"/>
                <w:lang w:val="en-US" w:eastAsia="zh-CN"/>
              </w:rPr>
              <w:t>联合的运输队伍</w:t>
            </w:r>
            <w:r>
              <w:t>具备有效的《</w:t>
            </w:r>
            <w:r>
              <w:rPr>
                <w:rFonts w:hint="eastAsia"/>
                <w:lang w:val="en-US" w:eastAsia="zh-CN"/>
              </w:rPr>
              <w:t>道路运输经营许可证</w:t>
            </w:r>
            <w:r>
              <w:t>》</w:t>
            </w:r>
          </w:p>
          <w:p>
            <w:pPr>
              <w:spacing w:line="360" w:lineRule="auto"/>
            </w:pPr>
            <w:r>
              <w:t>2、申请人若为</w:t>
            </w:r>
            <w:r>
              <w:rPr>
                <w:rFonts w:hint="eastAsia"/>
                <w:lang w:val="en-US" w:eastAsia="zh-CN"/>
              </w:rPr>
              <w:t>经销商</w:t>
            </w:r>
            <w:r>
              <w:t>，须同时具备：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t>（1）具备有效的《营业执照》</w:t>
            </w:r>
            <w:r>
              <w:rPr>
                <w:rFonts w:hint="eastAsia"/>
                <w:lang w:eastAsia="zh-CN"/>
              </w:rPr>
              <w:t>；</w:t>
            </w:r>
          </w:p>
          <w:p>
            <w:pPr>
              <w:pStyle w:val="2"/>
              <w:ind w:left="0" w:leftChars="0" w:firstLine="0" w:firstLineChars="0"/>
            </w:pPr>
            <w:r>
              <w:t>（</w:t>
            </w:r>
            <w:r>
              <w:rPr>
                <w:rFonts w:hint="eastAsia"/>
                <w:lang w:val="en-US" w:eastAsia="zh-CN"/>
              </w:rPr>
              <w:t>2</w:t>
            </w:r>
            <w:r>
              <w:t>）</w:t>
            </w:r>
            <w:r>
              <w:rPr>
                <w:rFonts w:hint="eastAsia"/>
                <w:lang w:val="en-US" w:eastAsia="zh-CN"/>
              </w:rPr>
              <w:t>联合的运输队伍</w:t>
            </w:r>
            <w:r>
              <w:t>具备有效的《营业执照》</w:t>
            </w:r>
            <w:r>
              <w:rPr>
                <w:rFonts w:hint="eastAsia"/>
                <w:lang w:eastAsia="zh-CN"/>
              </w:rPr>
              <w:t>、</w:t>
            </w:r>
            <w:r>
              <w:t>《</w:t>
            </w:r>
            <w:r>
              <w:rPr>
                <w:rFonts w:hint="eastAsia"/>
                <w:lang w:val="en-US" w:eastAsia="zh-CN"/>
              </w:rPr>
              <w:t>道路运输经营许可证</w:t>
            </w:r>
            <w:r>
              <w:t>》</w:t>
            </w:r>
          </w:p>
        </w:tc>
      </w:tr>
    </w:tbl>
    <w:p>
      <w:pPr>
        <w:pStyle w:val="6"/>
        <w:rPr>
          <w:rFonts w:hint="eastAsia"/>
          <w:lang w:bidi="ar"/>
        </w:rPr>
      </w:pPr>
    </w:p>
    <w:p/>
    <w:p>
      <w:pPr>
        <w:pStyle w:val="2"/>
      </w:pPr>
    </w:p>
    <w:p/>
    <w:p>
      <w:pPr>
        <w:bidi w:val="0"/>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附录2 资格审查条件（财务最低要求）</w:t>
      </w:r>
    </w:p>
    <w:p>
      <w:pPr>
        <w:pStyle w:val="2"/>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82"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240"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282"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1包</w:t>
            </w:r>
          </w:p>
        </w:tc>
        <w:tc>
          <w:tcPr>
            <w:tcW w:w="7240" w:type="dxa"/>
            <w:noWrap w:val="0"/>
            <w:vAlign w:val="center"/>
          </w:tcPr>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宋体"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一</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w:t>
            </w:r>
            <w:r>
              <w:rPr>
                <w:rFonts w:hint="eastAsia" w:ascii="Times New Roman" w:hAnsi="Times New Roman" w:eastAsia="宋体" w:cs="Times New Roman"/>
                <w:color w:val="000000"/>
                <w:kern w:val="0"/>
                <w:sz w:val="24"/>
                <w:szCs w:val="22"/>
                <w:highlight w:val="none"/>
                <w:u w:val="none"/>
                <w:lang w:val="en-US" w:eastAsia="zh-CN" w:bidi="ar"/>
              </w:rPr>
              <w:t>必须</w:t>
            </w:r>
            <w:r>
              <w:rPr>
                <w:rFonts w:ascii="Times New Roman" w:hAnsi="Times New Roman" w:eastAsia="宋体" w:cs="Times New Roman"/>
                <w:color w:val="000000"/>
                <w:kern w:val="0"/>
                <w:sz w:val="24"/>
                <w:szCs w:val="22"/>
                <w:highlight w:val="none"/>
                <w:u w:val="none"/>
                <w:lang w:bidi="ar"/>
              </w:rPr>
              <w:t>为</w:t>
            </w:r>
            <w:r>
              <w:t>生产厂家</w:t>
            </w:r>
            <w:r>
              <w:rPr>
                <w:rFonts w:hint="eastAsia"/>
                <w:lang w:val="en-US" w:eastAsia="zh-CN"/>
              </w:rPr>
              <w:t>或者生产加工厂家</w:t>
            </w:r>
            <w:r>
              <w:rPr>
                <w:rFonts w:hint="default" w:ascii="Times New Roman" w:hAnsi="Times New Roman" w:eastAsia="宋体" w:cs="Times New Roman"/>
                <w:color w:val="000000"/>
                <w:kern w:val="0"/>
                <w:sz w:val="24"/>
                <w:szCs w:val="22"/>
                <w:highlight w:val="none"/>
                <w:u w:val="none"/>
                <w:lang w:val="en-US" w:eastAsia="zh-CN" w:bidi="ar"/>
              </w:rPr>
              <w:t>则无需提供该项</w:t>
            </w:r>
            <w:r>
              <w:rPr>
                <w:rFonts w:hint="eastAsia" w:ascii="Times New Roman" w:hAnsi="Times New Roman" w:eastAsia="宋体" w:cs="Times New Roman"/>
                <w:color w:val="000000"/>
                <w:kern w:val="0"/>
                <w:sz w:val="24"/>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282" w:type="dxa"/>
            <w:noWrap w:val="0"/>
            <w:vAlign w:val="center"/>
          </w:tcPr>
          <w:p>
            <w:pPr>
              <w:keepNext w:val="0"/>
              <w:keepLines w:val="0"/>
              <w:pageBreakBefore w:val="0"/>
              <w:kinsoku/>
              <w:overflowPunct/>
              <w:topLinePunct w:val="0"/>
              <w:autoSpaceDE/>
              <w:autoSpaceDN/>
              <w:bidi w:val="0"/>
              <w:spacing w:line="360" w:lineRule="auto"/>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2包</w:t>
            </w:r>
          </w:p>
        </w:tc>
        <w:tc>
          <w:tcPr>
            <w:tcW w:w="7240" w:type="dxa"/>
            <w:noWrap w:val="0"/>
            <w:vAlign w:val="center"/>
          </w:tcPr>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宋体" w:cs="Times New Roman"/>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一</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t>生产厂家</w:t>
            </w:r>
            <w:r>
              <w:rPr>
                <w:rFonts w:hint="eastAsia"/>
                <w:lang w:val="en-US" w:eastAsia="zh-CN"/>
              </w:rPr>
              <w:t>或者生产加工厂家</w:t>
            </w:r>
            <w:r>
              <w:rPr>
                <w:rFonts w:hint="default" w:ascii="Times New Roman" w:hAnsi="Times New Roman" w:eastAsia="宋体" w:cs="Times New Roman"/>
                <w:color w:val="000000"/>
                <w:kern w:val="0"/>
                <w:sz w:val="24"/>
                <w:szCs w:val="22"/>
                <w:highlight w:val="none"/>
                <w:u w:val="none"/>
                <w:lang w:val="en-US" w:eastAsia="zh-CN" w:bidi="ar"/>
              </w:rPr>
              <w:t>则无需提供该项</w:t>
            </w:r>
            <w:r>
              <w:rPr>
                <w:rFonts w:hint="eastAsia" w:ascii="Times New Roman" w:hAnsi="Times New Roman" w:eastAsia="宋体" w:cs="Times New Roman"/>
                <w:color w:val="000000"/>
                <w:kern w:val="0"/>
                <w:sz w:val="24"/>
                <w:szCs w:val="22"/>
                <w:highlight w:val="none"/>
                <w:u w:val="none"/>
                <w:lang w:val="en-US" w:eastAsia="zh-CN" w:bidi="ar"/>
              </w:rPr>
              <w:t>：</w:t>
            </w:r>
          </w:p>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二</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ascii="Times New Roman" w:hAnsi="Times New Roman" w:eastAsia="宋体" w:cs="Times New Roman"/>
                <w:color w:val="000000"/>
                <w:kern w:val="0"/>
                <w:sz w:val="24"/>
                <w:highlight w:val="none"/>
                <w:u w:val="none"/>
                <w:lang w:bidi="ar"/>
              </w:rPr>
              <w:t>经销商</w:t>
            </w:r>
            <w:r>
              <w:rPr>
                <w:rFonts w:hint="eastAsia" w:ascii="Times New Roman" w:hAnsi="Times New Roman" w:eastAsia="宋体" w:cs="Times New Roman"/>
                <w:color w:val="000000"/>
                <w:kern w:val="0"/>
                <w:sz w:val="24"/>
                <w:szCs w:val="22"/>
                <w:highlight w:val="none"/>
                <w:u w:val="none"/>
                <w:lang w:val="en-US" w:eastAsia="zh-CN" w:bidi="ar"/>
              </w:rPr>
              <w:t>，则需按照以下方式进行提交:</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ascii="Times New Roman" w:hAnsi="Times New Roman" w:cs="Times New Roman"/>
                <w:i w:val="0"/>
                <w:color w:val="000000"/>
                <w:kern w:val="0"/>
                <w:sz w:val="24"/>
                <w:szCs w:val="22"/>
                <w:highlight w:val="none"/>
                <w:u w:val="none"/>
                <w:lang w:val="en-US" w:eastAsia="zh-CN" w:bidi="ar"/>
              </w:rPr>
              <w:t>300</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第二种方式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7月</w:t>
            </w:r>
            <w:r>
              <w:rPr>
                <w:rFonts w:hint="default" w:ascii="Times New Roman" w:hAnsi="Times New Roman" w:eastAsia="宋体" w:cs="Times New Roman"/>
                <w:i w:val="0"/>
                <w:color w:val="000000"/>
                <w:kern w:val="0"/>
                <w:sz w:val="24"/>
                <w:szCs w:val="22"/>
                <w:highlight w:val="none"/>
                <w:u w:val="none"/>
                <w:lang w:val="en-US" w:eastAsia="zh-CN" w:bidi="ar"/>
              </w:rPr>
              <w:t>、</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8</w:t>
            </w:r>
            <w:r>
              <w:rPr>
                <w:rFonts w:hint="default" w:ascii="Times New Roman" w:hAnsi="Times New Roman" w:eastAsia="宋体" w:cs="Times New Roman"/>
                <w:i w:val="0"/>
                <w:color w:val="000000"/>
                <w:kern w:val="0"/>
                <w:sz w:val="24"/>
                <w:szCs w:val="22"/>
                <w:highlight w:val="none"/>
                <w:u w:val="none"/>
                <w:lang w:val="en-US" w:eastAsia="zh-CN" w:bidi="ar"/>
              </w:rPr>
              <w:t>月、</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9</w:t>
            </w:r>
            <w:r>
              <w:rPr>
                <w:rFonts w:hint="default" w:ascii="Times New Roman" w:hAnsi="Times New Roman" w:eastAsia="宋体" w:cs="Times New Roman"/>
                <w:i w:val="0"/>
                <w:color w:val="000000"/>
                <w:kern w:val="0"/>
                <w:sz w:val="24"/>
                <w:szCs w:val="22"/>
                <w:highlight w:val="none"/>
                <w:u w:val="none"/>
                <w:lang w:val="en-US" w:eastAsia="zh-CN" w:bidi="ar"/>
              </w:rPr>
              <w:t>月）的单位账户流水证明，每月月末账户余额平均值不少于</w:t>
            </w:r>
            <w:r>
              <w:rPr>
                <w:rFonts w:hint="eastAsia" w:ascii="Times New Roman" w:hAnsi="Times New Roman" w:cs="Times New Roman"/>
                <w:i w:val="0"/>
                <w:color w:val="000000"/>
                <w:kern w:val="0"/>
                <w:sz w:val="24"/>
                <w:szCs w:val="22"/>
                <w:highlight w:val="none"/>
                <w:u w:val="none"/>
                <w:lang w:val="en-US" w:eastAsia="zh-CN" w:bidi="ar"/>
              </w:rPr>
              <w:t>1</w:t>
            </w:r>
            <w:r>
              <w:rPr>
                <w:rFonts w:hint="eastAsia" w:cs="Times New Roman"/>
                <w:i w:val="0"/>
                <w:color w:val="000000"/>
                <w:kern w:val="0"/>
                <w:sz w:val="24"/>
                <w:szCs w:val="22"/>
                <w:highlight w:val="none"/>
                <w:u w:val="none"/>
                <w:lang w:val="en-US" w:eastAsia="zh-CN" w:bidi="ar"/>
              </w:rPr>
              <w:t>7</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yellow"/>
                <w:u w:val="none"/>
                <w:lang w:val="en-US" w:eastAsia="zh-CN" w:bidi="ar"/>
              </w:rPr>
            </w:pPr>
            <w:r>
              <w:rPr>
                <w:rFonts w:hint="default" w:ascii="Times New Roman" w:hAnsi="Times New Roman" w:eastAsia="宋体" w:cs="Times New Roman"/>
                <w:i w:val="0"/>
                <w:color w:val="000000"/>
                <w:kern w:val="0"/>
                <w:sz w:val="24"/>
                <w:szCs w:val="22"/>
                <w:highlight w:val="yellow"/>
                <w:u w:val="none"/>
                <w:lang w:val="en-US" w:eastAsia="zh-CN" w:bidi="ar"/>
              </w:rPr>
              <w:t>上述两种方式满足其中一种即可。</w:t>
            </w:r>
          </w:p>
        </w:tc>
      </w:tr>
    </w:tbl>
    <w:p>
      <w:pPr>
        <w:keepNext w:val="0"/>
        <w:keepLines w:val="0"/>
        <w:pageBreakBefore w:val="0"/>
        <w:kinsoku/>
        <w:overflowPunct/>
        <w:topLinePunct w:val="0"/>
        <w:autoSpaceDE/>
        <w:autoSpaceDN/>
        <w:bidi w:val="0"/>
        <w:snapToGrid w:val="0"/>
        <w:spacing w:line="360" w:lineRule="auto"/>
        <w:ind w:firstLine="420" w:firstLineChars="200"/>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注：1.采用第一种方式应附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eastAsia"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pPr>
        <w:pStyle w:val="10"/>
        <w:keepNext w:val="0"/>
        <w:keepLines w:val="0"/>
        <w:pageBreakBefore w:val="0"/>
        <w:kinsoku/>
        <w:overflowPunct/>
        <w:topLinePunct w:val="0"/>
        <w:autoSpaceDE/>
        <w:autoSpaceDN/>
        <w:bidi w:val="0"/>
        <w:spacing w:line="360" w:lineRule="auto"/>
        <w:ind w:firstLine="840" w:firstLineChars="400"/>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2.采用第二种方式应附银行出具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pPr>
        <w:autoSpaceDE w:val="0"/>
        <w:autoSpaceDN w:val="0"/>
        <w:spacing w:line="360" w:lineRule="auto"/>
        <w:rPr>
          <w:rFonts w:hint="eastAsia" w:ascii="宋体" w:hAnsi="宋体" w:cs="宋体"/>
          <w:sz w:val="24"/>
        </w:rPr>
      </w:pPr>
    </w:p>
    <w:p>
      <w:pPr>
        <w:autoSpaceDE w:val="0"/>
        <w:autoSpaceDN w:val="0"/>
        <w:spacing w:line="360" w:lineRule="auto"/>
        <w:rPr>
          <w:rFonts w:hint="eastAsia" w:ascii="宋体" w:hAnsi="宋体" w:cs="宋体"/>
          <w:sz w:val="24"/>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p>
    <w:p>
      <w:pPr>
        <w:keepNext w:val="0"/>
        <w:keepLines w:val="0"/>
        <w:pageBreakBefore w:val="0"/>
        <w:kinsoku/>
        <w:overflowPunct/>
        <w:topLinePunct w:val="0"/>
        <w:autoSpaceDE/>
        <w:autoSpaceDN/>
        <w:bidi w:val="0"/>
        <w:snapToGrid w:val="0"/>
        <w:spacing w:line="360" w:lineRule="auto"/>
        <w:jc w:val="both"/>
        <w:rPr>
          <w:rFonts w:hint="default" w:ascii="Times New Roman" w:hAnsi="Times New Roman" w:cs="Times New Roman"/>
          <w:b/>
          <w:bCs/>
          <w:color w:val="auto"/>
          <w:sz w:val="32"/>
          <w:szCs w:val="32"/>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2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19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323" w:type="dxa"/>
            <w:noWrap w:val="0"/>
            <w:vAlign w:val="center"/>
          </w:tcPr>
          <w:p>
            <w:pPr>
              <w:keepNext w:val="0"/>
              <w:keepLines w:val="0"/>
              <w:pageBreakBefore w:val="0"/>
              <w:kinsoku/>
              <w:overflowPunct/>
              <w:topLinePunct w:val="0"/>
              <w:autoSpaceDE/>
              <w:autoSpaceDN/>
              <w:bidi w:val="0"/>
              <w:spacing w:line="360" w:lineRule="auto"/>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1包</w:t>
            </w:r>
          </w:p>
        </w:tc>
        <w:tc>
          <w:tcPr>
            <w:tcW w:w="7199" w:type="dxa"/>
            <w:noWrap w:val="0"/>
            <w:vAlign w:val="center"/>
          </w:tcPr>
          <w:p>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一</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w:t>
            </w:r>
            <w:r>
              <w:rPr>
                <w:rFonts w:hint="eastAsia" w:ascii="Times New Roman" w:hAnsi="Times New Roman" w:eastAsia="宋体" w:cs="Times New Roman"/>
                <w:color w:val="000000"/>
                <w:kern w:val="0"/>
                <w:sz w:val="24"/>
                <w:szCs w:val="22"/>
                <w:highlight w:val="none"/>
                <w:u w:val="none"/>
                <w:lang w:val="en-US" w:eastAsia="zh-CN" w:bidi="ar"/>
              </w:rPr>
              <w:t>必须</w:t>
            </w:r>
            <w:r>
              <w:rPr>
                <w:rFonts w:ascii="Times New Roman" w:hAnsi="Times New Roman" w:eastAsia="宋体" w:cs="Times New Roman"/>
                <w:color w:val="000000"/>
                <w:kern w:val="0"/>
                <w:sz w:val="24"/>
                <w:szCs w:val="22"/>
                <w:highlight w:val="none"/>
                <w:u w:val="none"/>
                <w:lang w:bidi="ar"/>
              </w:rPr>
              <w:t>为</w:t>
            </w:r>
            <w:r>
              <w:t>生产厂家</w:t>
            </w:r>
            <w:r>
              <w:rPr>
                <w:rFonts w:hint="eastAsia"/>
                <w:lang w:val="en-US" w:eastAsia="zh-CN"/>
              </w:rPr>
              <w:t>或者生产加工厂家</w:t>
            </w:r>
            <w:r>
              <w:rPr>
                <w:rFonts w:hint="default" w:ascii="Times New Roman" w:hAnsi="Times New Roman" w:eastAsia="宋体" w:cs="Times New Roman"/>
                <w:color w:val="000000"/>
                <w:kern w:val="0"/>
                <w:sz w:val="24"/>
                <w:szCs w:val="22"/>
                <w:highlight w:val="none"/>
                <w:u w:val="none"/>
                <w:lang w:val="en-US" w:eastAsia="zh-CN" w:bidi="ar"/>
              </w:rPr>
              <w:t>则无需提供该项</w:t>
            </w:r>
            <w:r>
              <w:rPr>
                <w:rFonts w:hint="eastAsia" w:ascii="Times New Roman" w:hAnsi="Times New Roman" w:eastAsia="宋体" w:cs="Times New Roman"/>
                <w:color w:val="000000"/>
                <w:kern w:val="0"/>
                <w:sz w:val="24"/>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23" w:type="dxa"/>
            <w:noWrap w:val="0"/>
            <w:vAlign w:val="center"/>
          </w:tcPr>
          <w:p>
            <w:pPr>
              <w:keepNext w:val="0"/>
              <w:keepLines w:val="0"/>
              <w:pageBreakBefore w:val="0"/>
              <w:kinsoku/>
              <w:overflowPunct/>
              <w:topLinePunct w:val="0"/>
              <w:autoSpaceDE/>
              <w:autoSpaceDN/>
              <w:bidi w:val="0"/>
              <w:spacing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highlight w:val="none"/>
                <w:lang w:val="en-US" w:eastAsia="zh-CN"/>
              </w:rPr>
              <w:t>2包</w:t>
            </w:r>
          </w:p>
        </w:tc>
        <w:tc>
          <w:tcPr>
            <w:tcW w:w="7199" w:type="dxa"/>
            <w:noWrap w:val="0"/>
            <w:vAlign w:val="center"/>
          </w:tcPr>
          <w:p>
            <w:pPr>
              <w:keepNext w:val="0"/>
              <w:keepLines w:val="0"/>
              <w:pageBreakBefore w:val="0"/>
              <w:numPr>
                <w:ilvl w:val="0"/>
                <w:numId w:val="1"/>
              </w:numPr>
              <w:kinsoku/>
              <w:overflowPunct/>
              <w:topLinePunct w:val="0"/>
              <w:autoSpaceDE/>
              <w:autoSpaceDN/>
              <w:bidi w:val="0"/>
              <w:spacing w:line="360" w:lineRule="auto"/>
              <w:rPr>
                <w:rFonts w:hint="eastAsia"/>
                <w:lang w:val="en-US" w:eastAsia="zh-CN"/>
              </w:rPr>
            </w:pPr>
            <w:r>
              <w:t>申请人</w:t>
            </w:r>
            <w:r>
              <w:rPr>
                <w:rFonts w:hint="eastAsia"/>
                <w:lang w:val="en-US" w:eastAsia="zh-CN"/>
              </w:rPr>
              <w:t>必须</w:t>
            </w:r>
            <w:r>
              <w:t>为生产厂家</w:t>
            </w:r>
            <w:r>
              <w:rPr>
                <w:rFonts w:hint="eastAsia"/>
                <w:lang w:val="en-US" w:eastAsia="zh-CN"/>
              </w:rPr>
              <w:t>或者生产加工厂家</w:t>
            </w:r>
            <w:r>
              <w:rPr>
                <w:rFonts w:hint="default"/>
                <w:lang w:val="en-US" w:eastAsia="zh-CN"/>
              </w:rPr>
              <w:t>则无需提供该项</w:t>
            </w:r>
            <w:r>
              <w:rPr>
                <w:rFonts w:hint="eastAsia"/>
                <w:lang w:val="en-US" w:eastAsia="zh-CN"/>
              </w:rPr>
              <w:t>；</w:t>
            </w:r>
          </w:p>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二</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ascii="Times New Roman" w:hAnsi="Times New Roman" w:eastAsia="宋体" w:cs="Times New Roman"/>
                <w:color w:val="000000"/>
                <w:kern w:val="0"/>
                <w:sz w:val="24"/>
                <w:highlight w:val="none"/>
                <w:u w:val="none"/>
                <w:lang w:bidi="ar"/>
              </w:rPr>
              <w:t>经</w:t>
            </w:r>
            <w:bookmarkStart w:id="0" w:name="_GoBack"/>
            <w:bookmarkEnd w:id="0"/>
            <w:r>
              <w:rPr>
                <w:rFonts w:hint="eastAsia" w:ascii="Times New Roman" w:hAnsi="Times New Roman" w:eastAsia="宋体" w:cs="Times New Roman"/>
                <w:color w:val="000000"/>
                <w:kern w:val="0"/>
                <w:sz w:val="24"/>
                <w:highlight w:val="none"/>
                <w:u w:val="none"/>
                <w:lang w:bidi="ar"/>
              </w:rPr>
              <w:t>销商</w:t>
            </w:r>
            <w:r>
              <w:rPr>
                <w:rFonts w:hint="eastAsia" w:ascii="Times New Roman" w:hAnsi="Times New Roman" w:eastAsia="宋体" w:cs="Times New Roman"/>
                <w:color w:val="000000"/>
                <w:kern w:val="0"/>
                <w:sz w:val="24"/>
                <w:szCs w:val="22"/>
                <w:highlight w:val="none"/>
                <w:u w:val="none"/>
                <w:lang w:val="en-US" w:eastAsia="zh-CN" w:bidi="ar"/>
              </w:rPr>
              <w:t>，则需按照以下方式进行提交:</w:t>
            </w:r>
          </w:p>
          <w:p>
            <w:pPr>
              <w:pStyle w:val="2"/>
              <w:numPr>
                <w:ilvl w:val="0"/>
                <w:numId w:val="0"/>
              </w:numPr>
              <w:rPr>
                <w:rFonts w:hint="eastAsia"/>
                <w:lang w:val="en-US" w:eastAsia="zh-CN"/>
              </w:rPr>
            </w:pPr>
            <w:r>
              <w:rPr>
                <w:rFonts w:hint="eastAsia" w:ascii="Times New Roman" w:hAnsi="Times New Roman" w:eastAsia="宋体" w:cs="Times New Roman"/>
                <w:i w:val="0"/>
                <w:color w:val="000000"/>
                <w:kern w:val="0"/>
                <w:sz w:val="24"/>
                <w:szCs w:val="22"/>
                <w:highlight w:val="none"/>
                <w:u w:val="none"/>
                <w:lang w:val="en-US" w:eastAsia="zh-CN" w:bidi="ar"/>
              </w:rPr>
              <w:t>提供至少一个</w:t>
            </w:r>
            <w:r>
              <w:rPr>
                <w:rFonts w:hint="default" w:ascii="Times New Roman" w:hAnsi="Times New Roman" w:eastAsia="宋体" w:cs="Times New Roman"/>
                <w:i w:val="0"/>
                <w:color w:val="000000"/>
                <w:kern w:val="0"/>
                <w:sz w:val="24"/>
                <w:szCs w:val="22"/>
                <w:highlight w:val="none"/>
                <w:u w:val="none"/>
                <w:lang w:val="en-US" w:eastAsia="zh-CN" w:bidi="ar"/>
              </w:rPr>
              <w:t>近3年</w:t>
            </w:r>
            <w:r>
              <w:rPr>
                <w:rFonts w:hint="eastAsia" w:ascii="Times New Roman" w:hAnsi="Times New Roman" w:eastAsia="宋体" w:cs="Times New Roman"/>
                <w:i w:val="0"/>
                <w:color w:val="000000"/>
                <w:kern w:val="0"/>
                <w:sz w:val="24"/>
                <w:szCs w:val="22"/>
                <w:highlight w:val="none"/>
                <w:u w:val="none"/>
                <w:lang w:val="en-US" w:eastAsia="zh-CN" w:bidi="ar"/>
              </w:rPr>
              <w:t>内</w:t>
            </w:r>
            <w:r>
              <w:rPr>
                <w:rFonts w:hint="default" w:ascii="Times New Roman" w:hAnsi="Times New Roman" w:eastAsia="宋体" w:cs="Times New Roman"/>
                <w:i w:val="0"/>
                <w:color w:val="000000"/>
                <w:kern w:val="0"/>
                <w:sz w:val="24"/>
                <w:szCs w:val="22"/>
                <w:highlight w:val="none"/>
                <w:u w:val="none"/>
                <w:lang w:val="en-US" w:eastAsia="zh-CN" w:bidi="ar"/>
              </w:rPr>
              <w:t>单个项目不少于</w:t>
            </w:r>
            <w:r>
              <w:rPr>
                <w:rFonts w:hint="eastAsia" w:ascii="Times New Roman" w:hAnsi="Times New Roman" w:cs="Times New Roman"/>
                <w:i w:val="0"/>
                <w:color w:val="000000"/>
                <w:kern w:val="0"/>
                <w:sz w:val="24"/>
                <w:szCs w:val="22"/>
                <w:highlight w:val="none"/>
                <w:u w:val="none"/>
                <w:lang w:val="en-US" w:eastAsia="zh-CN" w:bidi="ar"/>
              </w:rPr>
              <w:t>4</w:t>
            </w:r>
            <w:r>
              <w:rPr>
                <w:rFonts w:hint="eastAsia" w:cs="Times New Roman"/>
                <w:i w:val="0"/>
                <w:color w:val="000000"/>
                <w:kern w:val="0"/>
                <w:sz w:val="24"/>
                <w:szCs w:val="22"/>
                <w:highlight w:val="none"/>
                <w:u w:val="none"/>
                <w:lang w:val="en-US" w:eastAsia="zh-CN" w:bidi="ar"/>
              </w:rPr>
              <w:t>万</w:t>
            </w:r>
            <w:r>
              <w:rPr>
                <w:rFonts w:hint="default" w:ascii="Times New Roman" w:hAnsi="Times New Roman" w:eastAsia="宋体" w:cs="Times New Roman"/>
                <w:i w:val="0"/>
                <w:color w:val="000000"/>
                <w:kern w:val="0"/>
                <w:sz w:val="24"/>
                <w:szCs w:val="22"/>
                <w:highlight w:val="none"/>
                <w:u w:val="none"/>
                <w:lang w:val="en-US" w:eastAsia="zh-CN" w:bidi="ar"/>
              </w:rPr>
              <w:t>吨的</w:t>
            </w:r>
            <w:r>
              <w:rPr>
                <w:rFonts w:hint="eastAsia" w:cs="Times New Roman"/>
                <w:i w:val="0"/>
                <w:color w:val="000000"/>
                <w:kern w:val="0"/>
                <w:sz w:val="24"/>
                <w:szCs w:val="22"/>
                <w:highlight w:val="none"/>
                <w:u w:val="none"/>
                <w:lang w:val="en-US" w:eastAsia="zh-CN" w:bidi="ar"/>
              </w:rPr>
              <w:t>机制砂</w:t>
            </w:r>
            <w:r>
              <w:rPr>
                <w:rFonts w:hint="default" w:ascii="Times New Roman" w:hAnsi="Times New Roman" w:eastAsia="宋体" w:cs="Times New Roman"/>
                <w:i w:val="0"/>
                <w:color w:val="000000"/>
                <w:kern w:val="0"/>
                <w:sz w:val="24"/>
                <w:szCs w:val="22"/>
                <w:highlight w:val="none"/>
                <w:u w:val="none"/>
                <w:lang w:val="en-US" w:eastAsia="zh-CN" w:bidi="ar"/>
              </w:rPr>
              <w:t>供应业绩</w:t>
            </w:r>
            <w:r>
              <w:rPr>
                <w:rFonts w:hint="eastAsia" w:ascii="Times New Roman" w:hAnsi="Times New Roman" w:cs="Times New Roman"/>
                <w:i w:val="0"/>
                <w:color w:val="000000"/>
                <w:kern w:val="0"/>
                <w:sz w:val="24"/>
                <w:szCs w:val="22"/>
                <w:highlight w:val="none"/>
                <w:u w:val="none"/>
                <w:lang w:val="en-US" w:eastAsia="zh-CN" w:bidi="ar"/>
              </w:rPr>
              <w:t>。</w:t>
            </w:r>
          </w:p>
        </w:tc>
      </w:tr>
    </w:tbl>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eastAsia="黑体" w:cs="Times New Roman"/>
          <w:color w:val="auto"/>
          <w:kern w:val="0"/>
        </w:rPr>
        <w:t>注：1.申请人应填写近3年来承担的类似项目业绩，并提供相关证明资料，证明其能满足业绩最低要求，如合同协议书彩色扫描件，若合同协议书无法显示业绩最低要求数据，也可同时提供其相应合同的经业主签字盖章的结算资料。</w:t>
      </w: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96" w:type="dxa"/>
            <w:noWrap w:val="0"/>
            <w:vAlign w:val="center"/>
          </w:tcPr>
          <w:p>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合同包</w:t>
            </w:r>
          </w:p>
        </w:tc>
        <w:tc>
          <w:tcPr>
            <w:tcW w:w="7226" w:type="dxa"/>
            <w:noWrap w:val="0"/>
            <w:vAlign w:val="center"/>
          </w:tcPr>
          <w:p>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000000"/>
                <w:kern w:val="0"/>
                <w:sz w:val="24"/>
                <w:szCs w:val="22"/>
                <w:highlight w:val="none"/>
                <w:u w:val="none"/>
                <w:lang w:bidi="ar"/>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9" w:hRule="atLeast"/>
          <w:jc w:val="center"/>
        </w:trPr>
        <w:tc>
          <w:tcPr>
            <w:tcW w:w="1296"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1包、2包</w:t>
            </w:r>
          </w:p>
        </w:tc>
        <w:tc>
          <w:tcPr>
            <w:tcW w:w="7226" w:type="dxa"/>
            <w:noWrap w:val="0"/>
            <w:vAlign w:val="center"/>
          </w:tcPr>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宋体" w:cs="Times New Roman"/>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一</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ascii="Times New Roman" w:hAnsi="Times New Roman" w:eastAsia="宋体" w:cs="Times New Roman"/>
                <w:color w:val="000000"/>
                <w:kern w:val="0"/>
                <w:sz w:val="24"/>
                <w:szCs w:val="22"/>
                <w:highlight w:val="none"/>
                <w:u w:val="none"/>
                <w:lang w:val="en-US" w:eastAsia="zh-CN" w:bidi="ar"/>
              </w:rPr>
              <w:t>合法采砂厂家</w:t>
            </w:r>
            <w:r>
              <w:rPr>
                <w:rFonts w:hint="default" w:ascii="Times New Roman" w:hAnsi="Times New Roman" w:eastAsia="宋体" w:cs="Times New Roman"/>
                <w:color w:val="000000"/>
                <w:kern w:val="0"/>
                <w:sz w:val="24"/>
                <w:szCs w:val="22"/>
                <w:highlight w:val="none"/>
                <w:u w:val="none"/>
                <w:lang w:val="en-US" w:eastAsia="zh-CN" w:bidi="ar"/>
              </w:rPr>
              <w:t>则无需提供该项</w:t>
            </w:r>
            <w:r>
              <w:rPr>
                <w:rFonts w:hint="eastAsia" w:ascii="Times New Roman" w:hAnsi="Times New Roman" w:eastAsia="宋体" w:cs="Times New Roman"/>
                <w:color w:val="000000"/>
                <w:kern w:val="0"/>
                <w:sz w:val="24"/>
                <w:szCs w:val="22"/>
                <w:highlight w:val="none"/>
                <w:u w:val="none"/>
                <w:lang w:val="en-US" w:eastAsia="zh-CN" w:bidi="ar"/>
              </w:rPr>
              <w:t>；</w:t>
            </w:r>
          </w:p>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二</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ascii="Times New Roman" w:hAnsi="Times New Roman" w:eastAsia="宋体" w:cs="Times New Roman"/>
                <w:color w:val="000000"/>
                <w:kern w:val="0"/>
                <w:sz w:val="24"/>
                <w:highlight w:val="none"/>
                <w:u w:val="none"/>
                <w:lang w:bidi="ar"/>
              </w:rPr>
              <w:t>经销商</w:t>
            </w:r>
            <w:r>
              <w:rPr>
                <w:rFonts w:hint="eastAsia" w:ascii="Times New Roman" w:hAnsi="Times New Roman" w:eastAsia="宋体" w:cs="Times New Roman"/>
                <w:color w:val="000000"/>
                <w:kern w:val="0"/>
                <w:sz w:val="24"/>
                <w:szCs w:val="22"/>
                <w:highlight w:val="none"/>
                <w:u w:val="none"/>
                <w:lang w:val="en-US" w:eastAsia="zh-CN" w:bidi="ar"/>
              </w:rPr>
              <w:t>，则需按照以下方式进行提交:</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不得存在下列情况（信誉最低要求）：</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1、处于被责令停业、接管或清算、破产状态；</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2、处于被交通运输部或湖北省交通运输主管部门做出禁止进入公路建设市场的处罚且处于有效期内；</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3、存在下列不良状况或不良信用记录：</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（2）</w:t>
            </w:r>
            <w:r>
              <w:rPr>
                <w:rFonts w:hint="eastAsia" w:ascii="Times New Roman" w:hAnsi="Times New Roman" w:eastAsia="宋体" w:cs="Times New Roman"/>
                <w:color w:val="000000"/>
                <w:kern w:val="0"/>
                <w:sz w:val="24"/>
                <w:szCs w:val="22"/>
                <w:highlight w:val="none"/>
                <w:u w:val="none"/>
                <w:lang w:val="en-US" w:eastAsia="zh-CN" w:bidi="ar"/>
              </w:rPr>
              <w:t>在“中国执行信息公开网”（http://zxgk.court.gov.cn/）中被列入失信被执行人名单</w:t>
            </w:r>
            <w:r>
              <w:rPr>
                <w:rFonts w:hint="default" w:ascii="Times New Roman" w:hAnsi="Times New Roman" w:eastAsia="宋体" w:cs="Times New Roman"/>
                <w:color w:val="000000"/>
                <w:kern w:val="0"/>
                <w:sz w:val="24"/>
                <w:szCs w:val="22"/>
                <w:highlight w:val="none"/>
                <w:u w:val="none"/>
                <w:lang w:val="en-US" w:eastAsia="zh-CN" w:bidi="ar"/>
              </w:rPr>
              <w:t>；</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（4）其他在“信用中国”网站（http://www.creditchina.gov.cn/）中被列为失信惩戒对象，且按联合惩戒要求禁止参与招投标的；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（5）上一年度被列入</w:t>
            </w:r>
            <w:r>
              <w:rPr>
                <w:rFonts w:hint="eastAsia" w:ascii="Times New Roman" w:hAnsi="Times New Roman" w:eastAsia="宋体" w:cs="Times New Roman"/>
                <w:color w:val="000000"/>
                <w:kern w:val="0"/>
                <w:sz w:val="24"/>
                <w:szCs w:val="22"/>
                <w:highlight w:val="none"/>
                <w:u w:val="none"/>
                <w:lang w:val="en-US" w:eastAsia="zh-CN" w:bidi="ar"/>
              </w:rPr>
              <w:t>建设集团或采购人</w:t>
            </w:r>
            <w:r>
              <w:rPr>
                <w:rFonts w:hint="default" w:ascii="Times New Roman" w:hAnsi="Times New Roman" w:eastAsia="宋体" w:cs="Times New Roman"/>
                <w:color w:val="000000"/>
                <w:kern w:val="0"/>
                <w:sz w:val="24"/>
                <w:szCs w:val="22"/>
                <w:highlight w:val="none"/>
                <w:u w:val="none"/>
                <w:lang w:val="en-US" w:eastAsia="zh-CN" w:bidi="ar"/>
              </w:rPr>
              <w:t>D级资源库的协作单位；</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color w:val="000000"/>
                <w:kern w:val="0"/>
                <w:sz w:val="24"/>
                <w:szCs w:val="22"/>
                <w:highlight w:val="none"/>
                <w:u w:val="none"/>
                <w:lang w:val="en-US" w:eastAsia="zh-CN" w:bidi="ar"/>
              </w:rPr>
              <w:t>（6）近三年度被列入</w:t>
            </w:r>
            <w:r>
              <w:rPr>
                <w:rFonts w:hint="eastAsia" w:ascii="Times New Roman" w:hAnsi="Times New Roman" w:eastAsia="宋体" w:cs="Times New Roman"/>
                <w:color w:val="000000"/>
                <w:kern w:val="0"/>
                <w:sz w:val="24"/>
                <w:szCs w:val="22"/>
                <w:highlight w:val="none"/>
                <w:u w:val="none"/>
                <w:lang w:val="en-US" w:eastAsia="zh-CN" w:bidi="ar"/>
              </w:rPr>
              <w:t>建设集团或采购人</w:t>
            </w:r>
            <w:r>
              <w:rPr>
                <w:rFonts w:hint="default" w:ascii="Times New Roman" w:hAnsi="Times New Roman" w:eastAsia="宋体" w:cs="Times New Roman"/>
                <w:color w:val="000000"/>
                <w:kern w:val="0"/>
                <w:sz w:val="24"/>
                <w:szCs w:val="22"/>
                <w:highlight w:val="none"/>
                <w:u w:val="none"/>
                <w:lang w:val="en-US" w:eastAsia="zh-CN" w:bidi="ar"/>
              </w:rPr>
              <w:t>Z级资源库的协作单位。</w:t>
            </w:r>
          </w:p>
        </w:tc>
      </w:tr>
    </w:tbl>
    <w:p>
      <w:pPr>
        <w:pStyle w:val="2"/>
        <w:keepNext w:val="0"/>
        <w:keepLines w:val="0"/>
        <w:pageBreakBefore w:val="0"/>
        <w:kinsoku/>
        <w:overflowPunct/>
        <w:topLinePunct w:val="0"/>
        <w:autoSpaceDE/>
        <w:autoSpaceDN/>
        <w:bidi w:val="0"/>
        <w:spacing w:after="0" w:line="360" w:lineRule="auto"/>
        <w:ind w:left="0" w:leftChars="0" w:firstLine="0" w:firstLineChars="0"/>
        <w:rPr>
          <w:rFonts w:hint="eastAsia"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r>
        <w:rPr>
          <w:rFonts w:hint="eastAsia" w:eastAsia="黑体" w:cs="Times New Roman"/>
          <w:color w:val="auto"/>
          <w:sz w:val="21"/>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D4162"/>
    <w:multiLevelType w:val="singleLevel"/>
    <w:tmpl w:val="72DD41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GM4M2NmM2I3NzY2Y2Y5NTAyMDIxODNlOWU2ODEifQ=="/>
  </w:docVars>
  <w:rsids>
    <w:rsidRoot w:val="4D794358"/>
    <w:rsid w:val="02D22834"/>
    <w:rsid w:val="07CC5CDA"/>
    <w:rsid w:val="08E104C7"/>
    <w:rsid w:val="0AD06E83"/>
    <w:rsid w:val="0FB215E0"/>
    <w:rsid w:val="1C7A6331"/>
    <w:rsid w:val="1F7A6B27"/>
    <w:rsid w:val="20893770"/>
    <w:rsid w:val="23045086"/>
    <w:rsid w:val="2A9A1498"/>
    <w:rsid w:val="2CD45AC9"/>
    <w:rsid w:val="33760F33"/>
    <w:rsid w:val="36DB20BF"/>
    <w:rsid w:val="3F2C0D2F"/>
    <w:rsid w:val="41F61CCE"/>
    <w:rsid w:val="464F73FB"/>
    <w:rsid w:val="48495D7A"/>
    <w:rsid w:val="4A881849"/>
    <w:rsid w:val="4CD001EF"/>
    <w:rsid w:val="4D794358"/>
    <w:rsid w:val="58B77EC9"/>
    <w:rsid w:val="60570B09"/>
    <w:rsid w:val="60AF76D8"/>
    <w:rsid w:val="639531DF"/>
    <w:rsid w:val="64105CB5"/>
    <w:rsid w:val="64F83019"/>
    <w:rsid w:val="668533B4"/>
    <w:rsid w:val="695C1A3F"/>
    <w:rsid w:val="6B7262FC"/>
    <w:rsid w:val="6F4D07E7"/>
    <w:rsid w:val="767619D7"/>
    <w:rsid w:val="772A140E"/>
    <w:rsid w:val="782E7874"/>
    <w:rsid w:val="7E4B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Subtitle"/>
    <w:basedOn w:val="1"/>
    <w:next w:val="1"/>
    <w:qFormat/>
    <w:uiPriority w:val="99"/>
    <w:pPr>
      <w:keepNext/>
      <w:jc w:val="center"/>
      <w:outlineLvl w:val="2"/>
    </w:pPr>
    <w:rPr>
      <w:rFonts w:ascii="Times New Roman"/>
      <w:b/>
      <w:bCs/>
      <w:kern w:val="28"/>
      <w:sz w:val="32"/>
      <w:szCs w:val="32"/>
    </w:rPr>
  </w:style>
  <w:style w:type="paragraph" w:styleId="6">
    <w:name w:val="Body Text First Indent"/>
    <w:basedOn w:val="4"/>
    <w:next w:val="2"/>
    <w:qFormat/>
    <w:uiPriority w:val="99"/>
    <w:pPr>
      <w:spacing w:line="360" w:lineRule="auto"/>
      <w:ind w:firstLine="420" w:firstLineChars="100"/>
    </w:pPr>
    <w:rPr>
      <w:rFonts w:hAnsi="Times New Roman"/>
      <w:szCs w:val="21"/>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1699</Words>
  <Characters>1790</Characters>
  <Lines>0</Lines>
  <Paragraphs>0</Paragraphs>
  <TotalTime>2</TotalTime>
  <ScaleCrop>false</ScaleCrop>
  <LinksUpToDate>false</LinksUpToDate>
  <CharactersWithSpaces>1837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2023-05-16T07:29:00Z</dcterms:created>
  <dc:creator>汪玉立</dc:creator>
  <cp:lastModifiedBy>汪玉立</cp:lastModifiedBy>
  <cp:lastPrinted>2023-05-16T08:01:00Z</cp:lastPrinted>
  <dcterms:modified xsi:type="dcterms:W3CDTF">2023-11-17T06:28:02Z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532C6BB33FE94560BA0886DEF192AFDC</vt:lpwstr>
  </property>
</Properties>
</file>